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2516B" w14:textId="77777777" w:rsidR="00B10B34" w:rsidRPr="00B07C42" w:rsidRDefault="00B10B34" w:rsidP="00B10B34">
      <w:pPr>
        <w:pStyle w:val="CuerpoA"/>
        <w:contextualSpacing/>
        <w:jc w:val="center"/>
        <w:rPr>
          <w:rFonts w:ascii="Arial" w:hAnsi="Arial" w:cs="Arial"/>
          <w:b/>
          <w:lang w:val="en-US"/>
        </w:rPr>
      </w:pPr>
      <w:bookmarkStart w:id="0" w:name="_GoBack"/>
      <w:bookmarkEnd w:id="0"/>
      <w:r w:rsidRPr="00B07C42">
        <w:rPr>
          <w:rFonts w:ascii="Arial" w:hAnsi="Arial" w:cs="Arial"/>
          <w:b/>
          <w:lang w:val="en-US"/>
        </w:rPr>
        <w:t>STANDING WORKING GROUP HISTORY OF LAIC EDUCATION: CONCEPTS, POLICIES AND PRACTICES AROUND THE WORLD</w:t>
      </w:r>
    </w:p>
    <w:p w14:paraId="198A5FD3" w14:textId="77777777" w:rsidR="00B10B34" w:rsidRPr="00B07C42" w:rsidRDefault="00B10B34" w:rsidP="00B10B34">
      <w:pPr>
        <w:pStyle w:val="CuerpoA"/>
        <w:contextualSpacing/>
        <w:jc w:val="center"/>
        <w:rPr>
          <w:rFonts w:ascii="Arial" w:hAnsi="Arial" w:cs="Arial"/>
          <w:b/>
          <w:lang w:val="en-US"/>
        </w:rPr>
      </w:pPr>
    </w:p>
    <w:p w14:paraId="6C8ACEFB" w14:textId="77777777" w:rsidR="00B10B34" w:rsidRPr="00B07C42" w:rsidRDefault="00B10B34" w:rsidP="00B10B34">
      <w:pPr>
        <w:pStyle w:val="CuerpoA"/>
        <w:contextualSpacing/>
        <w:jc w:val="center"/>
        <w:rPr>
          <w:rFonts w:ascii="Arial" w:hAnsi="Arial" w:cs="Arial"/>
          <w:b/>
          <w:lang w:val="en-US"/>
        </w:rPr>
      </w:pPr>
      <w:r w:rsidRPr="00B07C42">
        <w:rPr>
          <w:rFonts w:ascii="Arial" w:hAnsi="Arial" w:cs="Arial"/>
          <w:b/>
          <w:lang w:val="en-US"/>
        </w:rPr>
        <w:t>2021 REPORT</w:t>
      </w:r>
    </w:p>
    <w:p w14:paraId="644055BF" w14:textId="77777777" w:rsidR="00B10B34" w:rsidRDefault="00B10B34" w:rsidP="00B10B34">
      <w:pPr>
        <w:jc w:val="both"/>
        <w:rPr>
          <w:lang w:val="en-US"/>
        </w:rPr>
      </w:pPr>
    </w:p>
    <w:p w14:paraId="248E6895" w14:textId="14D4DE6D" w:rsidR="00B10B34" w:rsidRDefault="00B10B34" w:rsidP="00B10B34">
      <w:pPr>
        <w:jc w:val="both"/>
        <w:rPr>
          <w:lang w:val="en-US"/>
        </w:rPr>
      </w:pPr>
      <w:r w:rsidRPr="00B10B34">
        <w:rPr>
          <w:lang w:val="en-US"/>
        </w:rPr>
        <w:t xml:space="preserve">Created in 2016, this </w:t>
      </w:r>
      <w:r>
        <w:rPr>
          <w:lang w:val="en-US"/>
        </w:rPr>
        <w:t>S</w:t>
      </w:r>
      <w:r w:rsidRPr="00B10B34">
        <w:rPr>
          <w:lang w:val="en-US"/>
        </w:rPr>
        <w:t xml:space="preserve">tanding </w:t>
      </w:r>
      <w:r>
        <w:rPr>
          <w:lang w:val="en-US"/>
        </w:rPr>
        <w:t>W</w:t>
      </w:r>
      <w:r w:rsidRPr="00B10B34">
        <w:rPr>
          <w:lang w:val="en-US"/>
        </w:rPr>
        <w:t xml:space="preserve">orking </w:t>
      </w:r>
      <w:r>
        <w:rPr>
          <w:lang w:val="en-US"/>
        </w:rPr>
        <w:t>G</w:t>
      </w:r>
      <w:r w:rsidRPr="00B10B34">
        <w:rPr>
          <w:lang w:val="en-US"/>
        </w:rPr>
        <w:t>roup</w:t>
      </w:r>
      <w:r>
        <w:rPr>
          <w:lang w:val="en-US"/>
        </w:rPr>
        <w:t xml:space="preserve"> (SWG)</w:t>
      </w:r>
      <w:r w:rsidRPr="00B10B34">
        <w:rPr>
          <w:lang w:val="en-US"/>
        </w:rPr>
        <w:t xml:space="preserve"> started its meetings during ISCHE 39th Annual Conference in Buenos Aires. Since then, </w:t>
      </w:r>
      <w:r>
        <w:rPr>
          <w:lang w:val="en-US"/>
        </w:rPr>
        <w:t>t</w:t>
      </w:r>
      <w:r w:rsidRPr="00B10B34">
        <w:rPr>
          <w:lang w:val="en-US"/>
        </w:rPr>
        <w:t xml:space="preserve">he SWG </w:t>
      </w:r>
      <w:r>
        <w:rPr>
          <w:lang w:val="en-US"/>
        </w:rPr>
        <w:t xml:space="preserve">has </w:t>
      </w:r>
      <w:r w:rsidRPr="00B10B34">
        <w:rPr>
          <w:lang w:val="en-US"/>
        </w:rPr>
        <w:t>received 4</w:t>
      </w:r>
      <w:r>
        <w:rPr>
          <w:lang w:val="en-US"/>
        </w:rPr>
        <w:t>9</w:t>
      </w:r>
      <w:r w:rsidRPr="00B10B34">
        <w:rPr>
          <w:lang w:val="en-US"/>
        </w:rPr>
        <w:t xml:space="preserve"> papers from 12 different countries and held 13 </w:t>
      </w:r>
      <w:r>
        <w:rPr>
          <w:lang w:val="en-US"/>
        </w:rPr>
        <w:t xml:space="preserve">panel </w:t>
      </w:r>
      <w:r w:rsidRPr="00B10B34">
        <w:rPr>
          <w:lang w:val="en-US"/>
        </w:rPr>
        <w:t>sessions in Buenos Aires, Berlin, Porto, and Orebro (online). Until now the group has welcomed colleagues from Argentina, Belgium, Brazil, Chile, Colombia, Spain, France, Mexico, Peru, Portugal, Central African Republic, and Uruguay.</w:t>
      </w:r>
    </w:p>
    <w:p w14:paraId="4565C627" w14:textId="77777777" w:rsidR="00B10B34" w:rsidRPr="00B10B34" w:rsidRDefault="00B10B34" w:rsidP="00B10B34">
      <w:pPr>
        <w:jc w:val="both"/>
        <w:rPr>
          <w:lang w:val="en-US"/>
        </w:rPr>
      </w:pPr>
    </w:p>
    <w:p w14:paraId="064EDFCB" w14:textId="217BA403" w:rsidR="00B10B34" w:rsidRPr="00B10B34" w:rsidRDefault="00B10B34" w:rsidP="00B10B34">
      <w:pPr>
        <w:jc w:val="both"/>
        <w:rPr>
          <w:lang w:val="en-US"/>
        </w:rPr>
      </w:pPr>
      <w:r w:rsidRPr="00B10B34">
        <w:rPr>
          <w:lang w:val="en-US"/>
        </w:rPr>
        <w:t xml:space="preserve">Our aim is to contribute to explain the processes and conditions that made possible the transition from religious education to secular and laic education as one of the strategies by which modern states procured hegemony </w:t>
      </w:r>
      <w:r>
        <w:rPr>
          <w:lang w:val="en-US"/>
        </w:rPr>
        <w:t>as well</w:t>
      </w:r>
      <w:r w:rsidRPr="00B10B34">
        <w:rPr>
          <w:lang w:val="en-US"/>
        </w:rPr>
        <w:t xml:space="preserve"> as a means of peaceful coexistence and respect for cultural and religious diversity around the world. </w:t>
      </w:r>
    </w:p>
    <w:p w14:paraId="55A5E571" w14:textId="77777777" w:rsidR="00B10B34" w:rsidRDefault="00B10B34" w:rsidP="00B10B34">
      <w:pPr>
        <w:jc w:val="both"/>
        <w:rPr>
          <w:lang w:val="en-US"/>
        </w:rPr>
      </w:pPr>
    </w:p>
    <w:p w14:paraId="1AEC230C" w14:textId="3975C760" w:rsidR="00B10B34" w:rsidRPr="00B10B34" w:rsidRDefault="00B10B34" w:rsidP="00B10B34">
      <w:pPr>
        <w:jc w:val="both"/>
        <w:rPr>
          <w:lang w:val="en-US"/>
        </w:rPr>
      </w:pPr>
      <w:r w:rsidRPr="00B10B34">
        <w:rPr>
          <w:lang w:val="en-US"/>
        </w:rPr>
        <w:t>In ISCHE 42 organized in Orebro</w:t>
      </w:r>
      <w:r w:rsidR="008B2499">
        <w:rPr>
          <w:lang w:val="en-US"/>
        </w:rPr>
        <w:t xml:space="preserve"> (online)</w:t>
      </w:r>
      <w:r w:rsidRPr="00B10B34">
        <w:rPr>
          <w:lang w:val="en-US"/>
        </w:rPr>
        <w:t xml:space="preserve"> we </w:t>
      </w:r>
      <w:r w:rsidR="008B2499">
        <w:rPr>
          <w:lang w:val="en-US"/>
        </w:rPr>
        <w:t>held</w:t>
      </w:r>
      <w:r w:rsidRPr="00B10B34">
        <w:rPr>
          <w:lang w:val="en-US"/>
        </w:rPr>
        <w:t xml:space="preserve"> one panel with three presentations:</w:t>
      </w:r>
    </w:p>
    <w:p w14:paraId="310D0D6D" w14:textId="5D5DB531" w:rsidR="00B10B34" w:rsidRPr="00B10B34" w:rsidRDefault="00B10B34" w:rsidP="00B10B34">
      <w:pPr>
        <w:pStyle w:val="Prrafodelista"/>
        <w:numPr>
          <w:ilvl w:val="0"/>
          <w:numId w:val="1"/>
        </w:numPr>
        <w:jc w:val="both"/>
        <w:rPr>
          <w:lang w:val="en-US"/>
        </w:rPr>
      </w:pPr>
      <w:r w:rsidRPr="00B10B34">
        <w:rPr>
          <w:i/>
          <w:iCs/>
          <w:lang w:val="en-US"/>
        </w:rPr>
        <w:t>A Proposal for the Analysis of Laic Education (In Different Historical</w:t>
      </w:r>
      <w:r>
        <w:rPr>
          <w:i/>
          <w:iCs/>
          <w:lang w:val="en-US"/>
        </w:rPr>
        <w:t xml:space="preserve"> </w:t>
      </w:r>
      <w:r w:rsidRPr="00B10B34">
        <w:rPr>
          <w:i/>
          <w:iCs/>
          <w:lang w:val="en-US"/>
        </w:rPr>
        <w:t>Contexts)</w:t>
      </w:r>
      <w:r w:rsidRPr="00B10B34">
        <w:rPr>
          <w:lang w:val="en-US"/>
        </w:rPr>
        <w:t xml:space="preserve">. </w:t>
      </w:r>
      <w:proofErr w:type="spellStart"/>
      <w:r>
        <w:t>Author</w:t>
      </w:r>
      <w:proofErr w:type="spellEnd"/>
      <w:r>
        <w:t>: Arredondo López, María Adelina</w:t>
      </w:r>
    </w:p>
    <w:p w14:paraId="216A6F4B" w14:textId="5B8E206F" w:rsidR="00B10B34" w:rsidRPr="00B10B34" w:rsidRDefault="00B10B34" w:rsidP="00B10B34">
      <w:pPr>
        <w:pStyle w:val="Prrafodelista"/>
        <w:numPr>
          <w:ilvl w:val="0"/>
          <w:numId w:val="1"/>
        </w:numPr>
        <w:jc w:val="both"/>
        <w:rPr>
          <w:lang w:val="en-US"/>
        </w:rPr>
      </w:pPr>
      <w:r w:rsidRPr="00B10B34">
        <w:rPr>
          <w:i/>
          <w:iCs/>
          <w:lang w:val="en-US"/>
        </w:rPr>
        <w:t>Defining a new Semantic Field of Secularism? Integrating the word “</w:t>
      </w:r>
      <w:proofErr w:type="spellStart"/>
      <w:r w:rsidRPr="00B10B34">
        <w:rPr>
          <w:i/>
          <w:iCs/>
          <w:lang w:val="en-US"/>
        </w:rPr>
        <w:t>Laïcité</w:t>
      </w:r>
      <w:proofErr w:type="spellEnd"/>
      <w:r w:rsidRPr="00B10B34">
        <w:rPr>
          <w:i/>
          <w:iCs/>
          <w:lang w:val="en-US"/>
        </w:rPr>
        <w:t>”, “Laic” and “Laic education” in French Dictionaries</w:t>
      </w:r>
      <w:r w:rsidRPr="00B10B34">
        <w:rPr>
          <w:lang w:val="en-US"/>
        </w:rPr>
        <w:t xml:space="preserve">. Authors: Ferhat, Ismail; </w:t>
      </w:r>
      <w:proofErr w:type="spellStart"/>
      <w:r w:rsidRPr="00B10B34">
        <w:rPr>
          <w:lang w:val="en-US"/>
        </w:rPr>
        <w:t>Poucet</w:t>
      </w:r>
      <w:proofErr w:type="spellEnd"/>
      <w:r w:rsidRPr="00B10B34">
        <w:rPr>
          <w:lang w:val="en-US"/>
        </w:rPr>
        <w:t>, Bruno</w:t>
      </w:r>
    </w:p>
    <w:p w14:paraId="2631F183" w14:textId="7BDAEDE1" w:rsidR="00B10B34" w:rsidRPr="00B10B34" w:rsidRDefault="00B10B34" w:rsidP="00B10B34">
      <w:pPr>
        <w:pStyle w:val="Prrafodelista"/>
        <w:numPr>
          <w:ilvl w:val="0"/>
          <w:numId w:val="1"/>
        </w:numPr>
        <w:jc w:val="both"/>
        <w:rPr>
          <w:lang w:val="en-US"/>
        </w:rPr>
      </w:pPr>
      <w:r w:rsidRPr="00B10B34">
        <w:rPr>
          <w:i/>
          <w:iCs/>
          <w:lang w:val="en-US"/>
        </w:rPr>
        <w:t>Laicity and Education. Concepts and their Limits in the Portuguese Public School, 1910-1930</w:t>
      </w:r>
      <w:r w:rsidRPr="00B10B34">
        <w:rPr>
          <w:lang w:val="en-US"/>
        </w:rPr>
        <w:t xml:space="preserve">. Authors: Martin Moreno Afonso, José António; </w:t>
      </w:r>
      <w:proofErr w:type="spellStart"/>
      <w:r w:rsidRPr="00B10B34">
        <w:rPr>
          <w:lang w:val="en-US"/>
        </w:rPr>
        <w:t>Louro</w:t>
      </w:r>
      <w:proofErr w:type="spellEnd"/>
      <w:r w:rsidRPr="00B10B34">
        <w:rPr>
          <w:lang w:val="en-US"/>
        </w:rPr>
        <w:t xml:space="preserve"> </w:t>
      </w:r>
      <w:proofErr w:type="spellStart"/>
      <w:r w:rsidRPr="00B10B34">
        <w:rPr>
          <w:lang w:val="en-US"/>
        </w:rPr>
        <w:t>Felgueiras</w:t>
      </w:r>
      <w:proofErr w:type="spellEnd"/>
      <w:r w:rsidRPr="00B10B34">
        <w:rPr>
          <w:lang w:val="en-US"/>
        </w:rPr>
        <w:t>, Margarida</w:t>
      </w:r>
    </w:p>
    <w:p w14:paraId="20C5B709" w14:textId="77777777" w:rsidR="00B10B34" w:rsidRDefault="00B10B34" w:rsidP="00B10B34">
      <w:pPr>
        <w:jc w:val="both"/>
        <w:rPr>
          <w:lang w:val="en-US"/>
        </w:rPr>
      </w:pPr>
    </w:p>
    <w:p w14:paraId="3E306B54" w14:textId="4B79D4A8" w:rsidR="00B10B34" w:rsidRDefault="00B10B34" w:rsidP="00B10B34">
      <w:pPr>
        <w:jc w:val="both"/>
      </w:pPr>
      <w:r w:rsidRPr="00B10B34">
        <w:rPr>
          <w:lang w:val="en-US"/>
        </w:rPr>
        <w:t>The members of this group are already publishing several articles in different journals</w:t>
      </w:r>
      <w:r w:rsidR="00FD34E3">
        <w:rPr>
          <w:lang w:val="en-US"/>
        </w:rPr>
        <w:t xml:space="preserve"> together with two books: </w:t>
      </w:r>
      <w:r w:rsidRPr="00FD34E3">
        <w:rPr>
          <w:i/>
          <w:iCs/>
          <w:lang w:val="en-US"/>
        </w:rPr>
        <w:t xml:space="preserve">La </w:t>
      </w:r>
      <w:proofErr w:type="spellStart"/>
      <w:r w:rsidRPr="00FD34E3">
        <w:rPr>
          <w:i/>
          <w:iCs/>
          <w:lang w:val="en-US"/>
        </w:rPr>
        <w:t>laïcité</w:t>
      </w:r>
      <w:proofErr w:type="spellEnd"/>
      <w:r w:rsidRPr="00FD34E3">
        <w:rPr>
          <w:i/>
          <w:iCs/>
          <w:lang w:val="en-US"/>
        </w:rPr>
        <w:t xml:space="preserve">, </w:t>
      </w:r>
      <w:proofErr w:type="spellStart"/>
      <w:r w:rsidRPr="00FD34E3">
        <w:rPr>
          <w:i/>
          <w:iCs/>
          <w:lang w:val="en-US"/>
        </w:rPr>
        <w:t>une</w:t>
      </w:r>
      <w:proofErr w:type="spellEnd"/>
      <w:r w:rsidRPr="00FD34E3">
        <w:rPr>
          <w:i/>
          <w:iCs/>
          <w:lang w:val="en-US"/>
        </w:rPr>
        <w:t xml:space="preserve"> passion </w:t>
      </w:r>
      <w:proofErr w:type="spellStart"/>
      <w:r w:rsidRPr="00FD34E3">
        <w:rPr>
          <w:i/>
          <w:iCs/>
          <w:lang w:val="en-US"/>
        </w:rPr>
        <w:t>française</w:t>
      </w:r>
      <w:proofErr w:type="spellEnd"/>
      <w:r w:rsidRPr="00FD34E3">
        <w:rPr>
          <w:i/>
          <w:iCs/>
          <w:lang w:val="en-US"/>
        </w:rPr>
        <w:t xml:space="preserve">? </w:t>
      </w:r>
      <w:r w:rsidRPr="00FD34E3">
        <w:rPr>
          <w:i/>
          <w:iCs/>
          <w:lang w:val="es-AR"/>
        </w:rPr>
        <w:t>Perspectives croisées</w:t>
      </w:r>
      <w:r w:rsidRPr="00FD34E3">
        <w:rPr>
          <w:lang w:val="es-AR"/>
        </w:rPr>
        <w:t xml:space="preserve">, coordinated by Ismail Ferhat </w:t>
      </w:r>
      <w:r w:rsidR="00FD34E3" w:rsidRPr="00FD34E3">
        <w:rPr>
          <w:lang w:val="es-AR"/>
        </w:rPr>
        <w:t>and</w:t>
      </w:r>
      <w:r w:rsidRPr="00FD34E3">
        <w:rPr>
          <w:lang w:val="es-AR"/>
        </w:rPr>
        <w:t xml:space="preserve"> Bruno Poucet</w:t>
      </w:r>
      <w:r w:rsidR="00FD34E3" w:rsidRPr="00FD34E3">
        <w:rPr>
          <w:lang w:val="es-AR"/>
        </w:rPr>
        <w:t xml:space="preserve">; </w:t>
      </w:r>
      <w:r w:rsidRPr="00FD34E3">
        <w:rPr>
          <w:i/>
          <w:iCs/>
          <w:lang w:val="es-AR"/>
        </w:rPr>
        <w:t xml:space="preserve">La educación laica en México. </w:t>
      </w:r>
      <w:r w:rsidRPr="00FD34E3">
        <w:rPr>
          <w:i/>
          <w:iCs/>
        </w:rPr>
        <w:t>Estudios en torno a sus orígenes</w:t>
      </w:r>
      <w:r>
        <w:t xml:space="preserve">, </w:t>
      </w:r>
      <w:proofErr w:type="spellStart"/>
      <w:r>
        <w:t>coordin</w:t>
      </w:r>
      <w:r w:rsidR="00FD34E3">
        <w:t>ated</w:t>
      </w:r>
      <w:proofErr w:type="spellEnd"/>
      <w:r w:rsidR="00FD34E3">
        <w:t xml:space="preserve"> </w:t>
      </w:r>
      <w:proofErr w:type="spellStart"/>
      <w:r w:rsidR="00FD34E3">
        <w:t>by</w:t>
      </w:r>
      <w:proofErr w:type="spellEnd"/>
      <w:r>
        <w:t xml:space="preserve"> Adelina Arredondo. </w:t>
      </w:r>
    </w:p>
    <w:p w14:paraId="2093D7E6" w14:textId="77777777" w:rsidR="00B10B34" w:rsidRDefault="00B10B34" w:rsidP="00B10B34">
      <w:pPr>
        <w:jc w:val="both"/>
      </w:pPr>
    </w:p>
    <w:p w14:paraId="723B420C" w14:textId="26587241" w:rsidR="00B10B34" w:rsidRDefault="00F53566" w:rsidP="00B10B34">
      <w:pPr>
        <w:jc w:val="both"/>
        <w:rPr>
          <w:lang w:val="en-US"/>
        </w:rPr>
      </w:pPr>
      <w:r w:rsidRPr="00F53566">
        <w:rPr>
          <w:lang w:val="en-US"/>
        </w:rPr>
        <w:t>The SWG aims at gathering the best contributions in a book to be published, if accepted, by ISCHE Book Series. Therefore, we have decided to dedicate the sessions in Milan to receiving and reviewing those contributions. After this, the convenors will present the manuscript to the ISCHE editorial team. Following ISCHE publishing guidelines, the articles will be in English to ensure the most extensive readership possible.</w:t>
      </w:r>
    </w:p>
    <w:p w14:paraId="2A23FCA9" w14:textId="77777777" w:rsidR="00F53566" w:rsidRPr="00B10B34" w:rsidRDefault="00F53566" w:rsidP="00B10B34">
      <w:pPr>
        <w:jc w:val="both"/>
        <w:rPr>
          <w:lang w:val="en-US"/>
        </w:rPr>
      </w:pPr>
    </w:p>
    <w:p w14:paraId="5C8344AF" w14:textId="77777777" w:rsidR="00B10B34" w:rsidRDefault="00B10B34" w:rsidP="00B10B34">
      <w:pPr>
        <w:jc w:val="right"/>
      </w:pPr>
      <w:proofErr w:type="spellStart"/>
      <w:r>
        <w:t>Convenors</w:t>
      </w:r>
      <w:proofErr w:type="spellEnd"/>
      <w:r>
        <w:t xml:space="preserve">: </w:t>
      </w:r>
    </w:p>
    <w:p w14:paraId="6661ABBC" w14:textId="02CE5741" w:rsidR="00B10B34" w:rsidRDefault="00B10B34" w:rsidP="00B10B34">
      <w:pPr>
        <w:jc w:val="right"/>
      </w:pPr>
      <w:r>
        <w:t xml:space="preserve">Felicitas Acosta (Argentina), acostafelicitas@gmail.com </w:t>
      </w:r>
    </w:p>
    <w:p w14:paraId="028AAFDD" w14:textId="77777777" w:rsidR="00B10B34" w:rsidRDefault="00B10B34" w:rsidP="00B10B34">
      <w:pPr>
        <w:jc w:val="right"/>
      </w:pPr>
      <w:r>
        <w:t>Adelina Arredondo (</w:t>
      </w:r>
      <w:proofErr w:type="spellStart"/>
      <w:r>
        <w:t>Mexico</w:t>
      </w:r>
      <w:proofErr w:type="spellEnd"/>
      <w:r>
        <w:t xml:space="preserve">), adelinaarredondo@yahoo.com </w:t>
      </w:r>
    </w:p>
    <w:p w14:paraId="4C06425C" w14:textId="32EEC265" w:rsidR="00B10B34" w:rsidRPr="00B10B34" w:rsidRDefault="00B10B34" w:rsidP="00B10B34">
      <w:pPr>
        <w:jc w:val="right"/>
        <w:rPr>
          <w:lang w:val="en-US"/>
        </w:rPr>
      </w:pPr>
      <w:r w:rsidRPr="00B10B34">
        <w:rPr>
          <w:lang w:val="en-US"/>
        </w:rPr>
        <w:t xml:space="preserve">Bruno </w:t>
      </w:r>
      <w:proofErr w:type="spellStart"/>
      <w:r w:rsidRPr="00B10B34">
        <w:rPr>
          <w:lang w:val="en-US"/>
        </w:rPr>
        <w:t>Poucet</w:t>
      </w:r>
      <w:proofErr w:type="spellEnd"/>
      <w:r w:rsidRPr="00B10B34">
        <w:rPr>
          <w:lang w:val="en-US"/>
        </w:rPr>
        <w:t xml:space="preserve"> (France), bruno.poucet@u-picardie.fr</w:t>
      </w:r>
    </w:p>
    <w:p w14:paraId="0E3E3C30" w14:textId="77777777" w:rsidR="000B4BBA" w:rsidRPr="00B10B34" w:rsidRDefault="000B4BBA" w:rsidP="00B10B34">
      <w:pPr>
        <w:jc w:val="right"/>
        <w:rPr>
          <w:lang w:val="en-US"/>
        </w:rPr>
      </w:pPr>
    </w:p>
    <w:sectPr w:rsidR="000B4BBA" w:rsidRPr="00B10B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332FF"/>
    <w:multiLevelType w:val="hybridMultilevel"/>
    <w:tmpl w:val="1B84FD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34"/>
    <w:rsid w:val="000B4BBA"/>
    <w:rsid w:val="00554F3E"/>
    <w:rsid w:val="008B2499"/>
    <w:rsid w:val="009D675C"/>
    <w:rsid w:val="00B10B34"/>
    <w:rsid w:val="00F53566"/>
    <w:rsid w:val="00FD34E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02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B10B34"/>
    <w:pPr>
      <w:pBdr>
        <w:top w:val="nil"/>
        <w:left w:val="nil"/>
        <w:bottom w:val="nil"/>
        <w:right w:val="nil"/>
        <w:between w:val="nil"/>
        <w:bar w:val="nil"/>
      </w:pBdr>
    </w:pPr>
    <w:rPr>
      <w:rFonts w:ascii="Cambria" w:eastAsia="Cambria" w:hAnsi="Cambria" w:cs="Cambria"/>
      <w:color w:val="000000"/>
      <w:u w:color="000000"/>
      <w:bdr w:val="nil"/>
      <w:lang w:val="es-ES_tradnl" w:eastAsia="es-ES"/>
    </w:rPr>
  </w:style>
  <w:style w:type="paragraph" w:styleId="Prrafodelista">
    <w:name w:val="List Paragraph"/>
    <w:basedOn w:val="Normal"/>
    <w:uiPriority w:val="34"/>
    <w:qFormat/>
    <w:rsid w:val="00B10B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B10B34"/>
    <w:pPr>
      <w:pBdr>
        <w:top w:val="nil"/>
        <w:left w:val="nil"/>
        <w:bottom w:val="nil"/>
        <w:right w:val="nil"/>
        <w:between w:val="nil"/>
        <w:bar w:val="nil"/>
      </w:pBdr>
    </w:pPr>
    <w:rPr>
      <w:rFonts w:ascii="Cambria" w:eastAsia="Cambria" w:hAnsi="Cambria" w:cs="Cambria"/>
      <w:color w:val="000000"/>
      <w:u w:color="000000"/>
      <w:bdr w:val="nil"/>
      <w:lang w:val="es-ES_tradnl" w:eastAsia="es-ES"/>
    </w:rPr>
  </w:style>
  <w:style w:type="paragraph" w:styleId="Prrafodelista">
    <w:name w:val="List Paragraph"/>
    <w:basedOn w:val="Normal"/>
    <w:uiPriority w:val="34"/>
    <w:qFormat/>
    <w:rsid w:val="00B10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1993</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Acosta</dc:creator>
  <cp:keywords/>
  <dc:description/>
  <cp:lastModifiedBy>Adelina Arredondo</cp:lastModifiedBy>
  <cp:revision>2</cp:revision>
  <dcterms:created xsi:type="dcterms:W3CDTF">2021-12-01T15:11:00Z</dcterms:created>
  <dcterms:modified xsi:type="dcterms:W3CDTF">2021-12-01T15:11:00Z</dcterms:modified>
</cp:coreProperties>
</file>