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F0A7" w14:textId="77777777" w:rsidR="008008E1" w:rsidRPr="005B1527" w:rsidRDefault="007C1305" w:rsidP="00D812E1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B1527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5B1527" w:rsidRPr="005B1527">
        <w:rPr>
          <w:rFonts w:ascii="Times New Roman" w:hAnsi="Times New Roman" w:cs="Times New Roman"/>
          <w:b/>
          <w:sz w:val="24"/>
          <w:szCs w:val="24"/>
          <w:lang w:val="fr-FR"/>
        </w:rPr>
        <w:t>SCHE</w:t>
      </w:r>
      <w:r w:rsidRPr="005B15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43 Milan, Italie</w:t>
      </w:r>
    </w:p>
    <w:p w14:paraId="66AF1D51" w14:textId="77777777" w:rsidR="00087570" w:rsidRPr="005B1527" w:rsidRDefault="00E10B64" w:rsidP="00D812E1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B15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31 août </w:t>
      </w:r>
      <w:r w:rsidR="005B1527" w:rsidRPr="005B1527">
        <w:rPr>
          <w:rFonts w:ascii="Times New Roman" w:hAnsi="Times New Roman" w:cs="Times New Roman"/>
          <w:b/>
          <w:sz w:val="24"/>
          <w:szCs w:val="24"/>
          <w:lang w:val="fr-FR"/>
        </w:rPr>
        <w:t>–</w:t>
      </w:r>
      <w:r w:rsidRPr="005B152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4 septembre 2022</w:t>
      </w:r>
    </w:p>
    <w:p w14:paraId="6704A6C8" w14:textId="77777777" w:rsidR="009323A0" w:rsidRPr="005B1527" w:rsidRDefault="009323A0" w:rsidP="00D812E1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87F3840" w14:textId="77777777" w:rsidR="009323A0" w:rsidRPr="005B1527" w:rsidRDefault="00227FD0" w:rsidP="00D812E1">
      <w:pPr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5B1527">
        <w:rPr>
          <w:rFonts w:ascii="Times New Roman" w:hAnsi="Times New Roman" w:cs="Times New Roman"/>
          <w:b/>
          <w:i/>
          <w:sz w:val="28"/>
          <w:szCs w:val="28"/>
          <w:lang w:val="fr-FR"/>
        </w:rPr>
        <w:t>Histo</w:t>
      </w:r>
      <w:r w:rsidR="005B1527" w:rsidRPr="005B1527">
        <w:rPr>
          <w:rFonts w:ascii="Times New Roman" w:hAnsi="Times New Roman" w:cs="Times New Roman"/>
          <w:b/>
          <w:i/>
          <w:sz w:val="28"/>
          <w:szCs w:val="28"/>
          <w:lang w:val="fr-FR"/>
        </w:rPr>
        <w:t>i</w:t>
      </w:r>
      <w:r w:rsidRPr="005B152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res </w:t>
      </w:r>
      <w:r w:rsidR="005B1527" w:rsidRPr="005B1527">
        <w:rPr>
          <w:rFonts w:ascii="Times New Roman" w:hAnsi="Times New Roman" w:cs="Times New Roman"/>
          <w:b/>
          <w:i/>
          <w:sz w:val="28"/>
          <w:szCs w:val="28"/>
          <w:lang w:val="fr-FR"/>
        </w:rPr>
        <w:t>de</w:t>
      </w:r>
      <w:r w:rsidRPr="005B152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5B1527" w:rsidRPr="005B1527">
        <w:rPr>
          <w:rFonts w:ascii="Times New Roman" w:hAnsi="Times New Roman" w:cs="Times New Roman"/>
          <w:b/>
          <w:i/>
          <w:sz w:val="28"/>
          <w:szCs w:val="28"/>
          <w:lang w:val="fr-FR"/>
        </w:rPr>
        <w:t>t</w:t>
      </w:r>
      <w:r w:rsidRPr="005B1527">
        <w:rPr>
          <w:rFonts w:ascii="Times New Roman" w:hAnsi="Times New Roman" w:cs="Times New Roman"/>
          <w:b/>
          <w:i/>
          <w:sz w:val="28"/>
          <w:szCs w:val="28"/>
          <w:lang w:val="fr-FR"/>
        </w:rPr>
        <w:t>echnologies</w:t>
      </w:r>
      <w:r w:rsidR="005B1527" w:rsidRPr="005B1527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éducatives</w:t>
      </w:r>
    </w:p>
    <w:p w14:paraId="039DB0D1" w14:textId="77777777" w:rsidR="00227FD0" w:rsidRPr="005B1527" w:rsidRDefault="00227FD0" w:rsidP="00D812E1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5B1527">
        <w:rPr>
          <w:rFonts w:ascii="Times New Roman" w:hAnsi="Times New Roman" w:cs="Times New Roman"/>
          <w:b/>
          <w:i/>
          <w:sz w:val="28"/>
          <w:szCs w:val="28"/>
          <w:lang w:val="fr-FR"/>
        </w:rPr>
        <w:t>Dimensions culturelles et sociales des objets pédagogiques</w:t>
      </w:r>
    </w:p>
    <w:p w14:paraId="5394F2EE" w14:textId="77777777" w:rsidR="005B1527" w:rsidRPr="005B1527" w:rsidRDefault="005B1527" w:rsidP="00D812E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438665C" w14:textId="03075459" w:rsidR="00E10B64" w:rsidRDefault="004C55C5" w:rsidP="00D812E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Souligner l’importance de la technologie pour l’éducation, ainsi que pour la vie quotidienne d’aujourd’hui, </w:t>
      </w:r>
      <w:r w:rsidR="00E10B64" w:rsidRPr="005B1527">
        <w:rPr>
          <w:rFonts w:ascii="Times New Roman" w:hAnsi="Times New Roman" w:cs="Times New Roman"/>
          <w:sz w:val="24"/>
          <w:szCs w:val="24"/>
          <w:lang w:val="fr-FR"/>
        </w:rPr>
        <w:t>semble un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e chose tout à fait évidente </w:t>
      </w:r>
      <w:r w:rsidR="00E10B64" w:rsidRPr="005B1527">
        <w:rPr>
          <w:rFonts w:ascii="Times New Roman" w:hAnsi="Times New Roman" w:cs="Times New Roman"/>
          <w:sz w:val="24"/>
          <w:szCs w:val="24"/>
          <w:lang w:val="fr-FR"/>
        </w:rPr>
        <w:t>après l’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>émergence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0575" w:rsidRPr="005B1527">
        <w:rPr>
          <w:rFonts w:ascii="Times New Roman" w:hAnsi="Times New Roman" w:cs="Times New Roman"/>
          <w:sz w:val="24"/>
          <w:szCs w:val="24"/>
          <w:lang w:val="fr-FR"/>
        </w:rPr>
        <w:t>de la pandémie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331A6E" w:rsidRPr="005B1527">
        <w:rPr>
          <w:rFonts w:ascii="Times New Roman" w:hAnsi="Times New Roman" w:cs="Times New Roman"/>
          <w:sz w:val="24"/>
          <w:szCs w:val="24"/>
          <w:lang w:val="fr-FR"/>
        </w:rPr>
        <w:t>Covid-19. A</w:t>
      </w:r>
      <w:r w:rsidR="00A042AB">
        <w:rPr>
          <w:rFonts w:ascii="Times New Roman" w:hAnsi="Times New Roman" w:cs="Times New Roman"/>
          <w:sz w:val="24"/>
          <w:szCs w:val="24"/>
          <w:lang w:val="fr-FR"/>
        </w:rPr>
        <w:t>ctuellement</w:t>
      </w:r>
      <w:r w:rsidR="00331A6E" w:rsidRPr="005B152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46FB8" w:rsidRPr="005B1527">
        <w:rPr>
          <w:rFonts w:ascii="Times New Roman" w:hAnsi="Times New Roman" w:cs="Times New Roman"/>
          <w:sz w:val="24"/>
          <w:szCs w:val="24"/>
          <w:lang w:val="fr-FR"/>
        </w:rPr>
        <w:t>nous considérons la technologie éducative comme l’u</w:t>
      </w:r>
      <w:r w:rsidR="00A042AB">
        <w:rPr>
          <w:rFonts w:ascii="Times New Roman" w:hAnsi="Times New Roman" w:cs="Times New Roman"/>
          <w:sz w:val="24"/>
          <w:szCs w:val="24"/>
          <w:lang w:val="fr-FR"/>
        </w:rPr>
        <w:t>sage</w:t>
      </w:r>
      <w:r w:rsidR="00346FB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combiné de 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>hardware et</w:t>
      </w:r>
      <w:r w:rsidR="000A3D27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software </w:t>
      </w:r>
      <w:r w:rsidR="00346FB8" w:rsidRPr="005B1527">
        <w:rPr>
          <w:rFonts w:ascii="Times New Roman" w:hAnsi="Times New Roman" w:cs="Times New Roman"/>
          <w:sz w:val="24"/>
          <w:szCs w:val="24"/>
          <w:lang w:val="fr-FR"/>
        </w:rPr>
        <w:t>informatiques, de théorie</w:t>
      </w:r>
      <w:r w:rsidR="000A3D2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346FB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0A3D27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346FB8" w:rsidRPr="005B1527">
        <w:rPr>
          <w:rFonts w:ascii="Times New Roman" w:hAnsi="Times New Roman" w:cs="Times New Roman"/>
          <w:sz w:val="24"/>
          <w:szCs w:val="24"/>
          <w:lang w:val="fr-FR"/>
        </w:rPr>
        <w:t>pratique</w:t>
      </w:r>
      <w:r w:rsidR="000A3D2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346FB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éducative</w:t>
      </w:r>
      <w:r w:rsidR="000A3D2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346FB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pour faciliter l’apprentissage, mais nous pouvons </w:t>
      </w:r>
      <w:r w:rsidR="002B0575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également 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>affirmer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que nous avons commencé à utiliser des technologies en classe bien </w:t>
      </w:r>
      <w:r w:rsidR="00346FB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avant l’avènement des TIC, 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346FB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l’enseignement programmé de Skinner et de l’apprentissage automatique. En fait, si nous considérons les technologies éducatives comme </w:t>
      </w:r>
      <w:r w:rsidR="005A1D6C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ensemble </w:t>
      </w:r>
      <w:r w:rsidR="00346FB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de techniques, 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346FB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méthodes et d’objets utilisés dans les processus d’apprentissage, notre perspective heuristique s’élargit considérablement. Dans cette </w:t>
      </w:r>
      <w:r w:rsidR="000E2B00">
        <w:rPr>
          <w:rFonts w:ascii="Times New Roman" w:hAnsi="Times New Roman" w:cs="Times New Roman"/>
          <w:sz w:val="24"/>
          <w:szCs w:val="24"/>
          <w:lang w:val="fr-FR"/>
        </w:rPr>
        <w:t>optique</w:t>
      </w:r>
      <w:r w:rsidR="00346FB8" w:rsidRPr="005B1527">
        <w:rPr>
          <w:rFonts w:ascii="Times New Roman" w:hAnsi="Times New Roman" w:cs="Times New Roman"/>
          <w:sz w:val="24"/>
          <w:szCs w:val="24"/>
          <w:lang w:val="fr-FR"/>
        </w:rPr>
        <w:t>, les tableaux noirs, les manuels, les cahiers d’exercices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, les </w:t>
      </w:r>
      <w:r w:rsidR="00346FB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bureaux d’école 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>et les</w:t>
      </w:r>
      <w:r w:rsidR="00346FB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divers types 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de stylos </w:t>
      </w:r>
      <w:r w:rsidR="00346FB8" w:rsidRPr="00B044AD">
        <w:rPr>
          <w:rFonts w:ascii="Times New Roman" w:hAnsi="Times New Roman" w:cs="Times New Roman"/>
          <w:sz w:val="24"/>
          <w:szCs w:val="24"/>
          <w:lang w:val="fr-FR"/>
        </w:rPr>
        <w:t xml:space="preserve">(stylet, stylo </w:t>
      </w:r>
      <w:r w:rsidR="005B1527" w:rsidRPr="00B044AD">
        <w:rPr>
          <w:rFonts w:ascii="Times New Roman" w:hAnsi="Times New Roman" w:cs="Times New Roman"/>
          <w:sz w:val="24"/>
          <w:szCs w:val="24"/>
          <w:lang w:val="fr-FR"/>
        </w:rPr>
        <w:t>roseau</w:t>
      </w:r>
      <w:r w:rsidR="00346FB8" w:rsidRPr="00B044AD">
        <w:rPr>
          <w:rFonts w:ascii="Times New Roman" w:hAnsi="Times New Roman" w:cs="Times New Roman"/>
          <w:sz w:val="24"/>
          <w:szCs w:val="24"/>
          <w:lang w:val="fr-FR"/>
        </w:rPr>
        <w:t>, p</w:t>
      </w:r>
      <w:r w:rsidR="005B1527" w:rsidRPr="00B044AD">
        <w:rPr>
          <w:rFonts w:ascii="Times New Roman" w:hAnsi="Times New Roman" w:cs="Times New Roman"/>
          <w:sz w:val="24"/>
          <w:szCs w:val="24"/>
          <w:lang w:val="fr-FR"/>
        </w:rPr>
        <w:t>lume</w:t>
      </w:r>
      <w:r w:rsidR="00346FB8" w:rsidRPr="00B044AD">
        <w:rPr>
          <w:rFonts w:ascii="Times New Roman" w:hAnsi="Times New Roman" w:cs="Times New Roman"/>
          <w:sz w:val="24"/>
          <w:szCs w:val="24"/>
          <w:lang w:val="fr-FR"/>
        </w:rPr>
        <w:t>, stylo p</w:t>
      </w:r>
      <w:r w:rsidR="00B044AD" w:rsidRPr="00B044AD">
        <w:rPr>
          <w:rFonts w:ascii="Times New Roman" w:hAnsi="Times New Roman" w:cs="Times New Roman"/>
          <w:sz w:val="24"/>
          <w:szCs w:val="24"/>
          <w:lang w:val="fr-FR"/>
        </w:rPr>
        <w:t>lume</w:t>
      </w:r>
      <w:r w:rsidR="00346FB8" w:rsidRPr="00B044AD">
        <w:rPr>
          <w:rFonts w:ascii="Times New Roman" w:hAnsi="Times New Roman" w:cs="Times New Roman"/>
          <w:sz w:val="24"/>
          <w:szCs w:val="24"/>
          <w:lang w:val="fr-FR"/>
        </w:rPr>
        <w:t>, stylo à bille)</w:t>
      </w:r>
      <w:r w:rsidR="00346FB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peuvent </w:t>
      </w:r>
      <w:r w:rsidR="00CA2ED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également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être considérés </w:t>
      </w:r>
      <w:r w:rsidR="005D1839">
        <w:rPr>
          <w:rFonts w:ascii="Times New Roman" w:hAnsi="Times New Roman" w:cs="Times New Roman"/>
          <w:sz w:val="24"/>
          <w:szCs w:val="24"/>
          <w:lang w:val="fr-FR"/>
        </w:rPr>
        <w:t>comme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346FB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technologies éducatives. Les nouvelles technologies </w:t>
      </w:r>
      <w:r w:rsidR="002B0575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ont </w:t>
      </w:r>
      <w:r w:rsidR="00D34E2C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constamment 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>produit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un changement dans les outils et les </w:t>
      </w:r>
      <w:r w:rsidR="00D34E2C" w:rsidRPr="005B1527">
        <w:rPr>
          <w:rFonts w:ascii="Times New Roman" w:hAnsi="Times New Roman" w:cs="Times New Roman"/>
          <w:sz w:val="24"/>
          <w:szCs w:val="24"/>
          <w:lang w:val="fr-FR"/>
        </w:rPr>
        <w:t>méthodes d’enseignement.</w:t>
      </w:r>
    </w:p>
    <w:p w14:paraId="52BB9F5A" w14:textId="45B67BA4" w:rsidR="00227FD0" w:rsidRPr="005B1527" w:rsidRDefault="00AA1932" w:rsidP="00D812E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Le terme </w:t>
      </w:r>
      <w:r w:rsidR="000A3D27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technologies est ici </w:t>
      </w:r>
      <w:r w:rsidR="000A3D27" w:rsidRPr="005B1527">
        <w:rPr>
          <w:rFonts w:ascii="Times New Roman" w:hAnsi="Times New Roman" w:cs="Times New Roman"/>
          <w:sz w:val="24"/>
          <w:szCs w:val="24"/>
          <w:lang w:val="fr-FR"/>
        </w:rPr>
        <w:t>co</w:t>
      </w:r>
      <w:r w:rsidR="000A3D27">
        <w:rPr>
          <w:rFonts w:ascii="Times New Roman" w:hAnsi="Times New Roman" w:cs="Times New Roman"/>
          <w:sz w:val="24"/>
          <w:szCs w:val="24"/>
          <w:lang w:val="fr-FR"/>
        </w:rPr>
        <w:t>mpris</w:t>
      </w:r>
      <w:r w:rsidR="000A3D27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>dans un sens large, des stratégies opérationnelles pour optimiser les pratiques pédagogiques, et inclut également les médias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E2B00">
        <w:rPr>
          <w:rFonts w:ascii="Times New Roman" w:hAnsi="Times New Roman" w:cs="Times New Roman"/>
          <w:sz w:val="24"/>
          <w:szCs w:val="24"/>
          <w:lang w:val="fr-FR"/>
        </w:rPr>
        <w:t>Prendre en compte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la technologie implique </w:t>
      </w:r>
      <w:r w:rsidR="005D183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’analyse 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méthodes d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>idactiques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es objets éducatifs 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>par rapport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non seulement a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>ux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théories éducatives, mais aussi 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>à la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politique et 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l’économie. Comment </w:t>
      </w:r>
      <w:proofErr w:type="spellStart"/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>enseignant</w:t>
      </w:r>
      <w:r w:rsidR="000E2B00">
        <w:rPr>
          <w:rFonts w:ascii="Times New Roman" w:hAnsi="Times New Roman" w:cs="Times New Roman"/>
          <w:sz w:val="24"/>
          <w:szCs w:val="24"/>
          <w:lang w:val="fr-FR"/>
        </w:rPr>
        <w:t>·e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>s</w:t>
      </w:r>
      <w:proofErr w:type="spellEnd"/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et pédagogues ont-ils façonné leurs actions </w:t>
      </w:r>
      <w:r w:rsidR="002B0575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D34E2C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quels 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outils </w:t>
      </w:r>
      <w:r w:rsidR="00D34E2C" w:rsidRPr="005B1527">
        <w:rPr>
          <w:rFonts w:ascii="Times New Roman" w:hAnsi="Times New Roman" w:cs="Times New Roman"/>
          <w:sz w:val="24"/>
          <w:szCs w:val="24"/>
          <w:lang w:val="fr-FR"/>
        </w:rPr>
        <w:t>ont-ils choisis</w:t>
      </w:r>
      <w:r w:rsidR="009F59EA">
        <w:rPr>
          <w:rFonts w:ascii="Times New Roman" w:hAnsi="Times New Roman" w:cs="Times New Roman"/>
          <w:sz w:val="24"/>
          <w:szCs w:val="24"/>
          <w:lang w:val="fr-FR"/>
        </w:rPr>
        <w:t> ?</w:t>
      </w:r>
      <w:r w:rsidR="00D34E2C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Étaient-ils libres dans leurs choix opérationnels</w:t>
      </w:r>
      <w:r w:rsidR="005B1527" w:rsidRPr="005B1527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D34E2C" w:rsidRPr="005B1527">
        <w:rPr>
          <w:rFonts w:ascii="Times New Roman" w:hAnsi="Times New Roman" w:cs="Times New Roman"/>
          <w:sz w:val="24"/>
          <w:szCs w:val="24"/>
          <w:lang w:val="fr-FR"/>
        </w:rPr>
        <w:t>? Quel</w:t>
      </w:r>
      <w:r w:rsidR="00AC3D9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>rôle</w:t>
      </w:r>
      <w:r w:rsidR="00AC3D9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>ont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joué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A2ED8" w:rsidRPr="005B1527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65F5C" w:rsidRPr="005B1527">
        <w:rPr>
          <w:rFonts w:ascii="Times New Roman" w:hAnsi="Times New Roman" w:cs="Times New Roman"/>
          <w:sz w:val="24"/>
          <w:szCs w:val="24"/>
          <w:lang w:val="fr-FR"/>
        </w:rPr>
        <w:t>pouvoir politique et les forces économiques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dans le développement</w:t>
      </w:r>
      <w:r w:rsidR="00CA2ED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et l’u</w:t>
      </w:r>
      <w:r w:rsidR="005D1839">
        <w:rPr>
          <w:rFonts w:ascii="Times New Roman" w:hAnsi="Times New Roman" w:cs="Times New Roman"/>
          <w:sz w:val="24"/>
          <w:szCs w:val="24"/>
          <w:lang w:val="fr-FR"/>
        </w:rPr>
        <w:t>sage</w:t>
      </w:r>
      <w:r w:rsidR="00CA2ED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des technologies 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>éducatives</w:t>
      </w:r>
      <w:r w:rsidR="009F59EA">
        <w:rPr>
          <w:rFonts w:ascii="Times New Roman" w:hAnsi="Times New Roman" w:cs="Times New Roman"/>
          <w:sz w:val="24"/>
          <w:szCs w:val="24"/>
          <w:lang w:val="fr-FR"/>
        </w:rPr>
        <w:t> ?</w:t>
      </w:r>
      <w:r w:rsidR="00265F5C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Les actions d’enseignement sont complexes et impliquent des objets et des artefacts ainsi que des messages involontaires ou cachés. Déchiffrer le large spectre des </w:t>
      </w:r>
      <w:r w:rsidR="008043AC">
        <w:rPr>
          <w:rFonts w:ascii="Times New Roman" w:hAnsi="Times New Roman" w:cs="Times New Roman"/>
          <w:sz w:val="24"/>
          <w:szCs w:val="24"/>
          <w:lang w:val="fr-FR"/>
        </w:rPr>
        <w:t>moyens</w:t>
      </w:r>
      <w:r w:rsidR="00265F5C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éducati</w:t>
      </w:r>
      <w:r w:rsidR="008043AC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9F59EA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65F5C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est l’une des tendances récentes les plus intéressantes </w:t>
      </w:r>
      <w:r w:rsidR="00CA2ED8" w:rsidRPr="005B1527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9D4431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70843" w:rsidRPr="005B1527">
        <w:rPr>
          <w:rFonts w:ascii="Times New Roman" w:hAnsi="Times New Roman" w:cs="Times New Roman"/>
          <w:sz w:val="24"/>
          <w:szCs w:val="24"/>
          <w:lang w:val="fr-FR"/>
        </w:rPr>
        <w:t>l’historiographie éducative.</w:t>
      </w:r>
    </w:p>
    <w:p w14:paraId="02DD27ED" w14:textId="29862F35" w:rsidR="005622A8" w:rsidRDefault="00265F5C" w:rsidP="00D812E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1527">
        <w:rPr>
          <w:rFonts w:ascii="Times New Roman" w:hAnsi="Times New Roman" w:cs="Times New Roman"/>
          <w:sz w:val="24"/>
          <w:szCs w:val="24"/>
          <w:lang w:val="fr-FR"/>
        </w:rPr>
        <w:t>Par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B454B" w:rsidRPr="005B1527">
        <w:rPr>
          <w:rFonts w:ascii="Times New Roman" w:hAnsi="Times New Roman" w:cs="Times New Roman"/>
          <w:sz w:val="24"/>
          <w:szCs w:val="24"/>
          <w:lang w:val="fr-FR"/>
        </w:rPr>
        <w:t>conséquent,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les organisateurs de </w:t>
      </w:r>
      <w:r w:rsidR="00CA2ED8" w:rsidRPr="005B1527">
        <w:rPr>
          <w:rFonts w:ascii="Times New Roman" w:hAnsi="Times New Roman" w:cs="Times New Roman"/>
          <w:sz w:val="24"/>
          <w:szCs w:val="24"/>
          <w:lang w:val="fr-FR"/>
        </w:rPr>
        <w:t>ISCHE 43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encouragent les chercheurs à se concentrer sur divers aspects, tels que l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>étude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AC3D9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 xml:space="preserve"> curriculum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>en référence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l’application pédagogique concrète dans la </w:t>
      </w:r>
      <w:r w:rsidRPr="008043AC">
        <w:rPr>
          <w:rFonts w:ascii="Times New Roman" w:hAnsi="Times New Roman" w:cs="Times New Roman"/>
          <w:sz w:val="24"/>
          <w:szCs w:val="24"/>
          <w:lang w:val="fr-FR"/>
        </w:rPr>
        <w:t>didactique scolaire</w:t>
      </w:r>
      <w:r w:rsidR="00AC3D9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8043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A1932">
        <w:rPr>
          <w:rFonts w:ascii="Times New Roman" w:hAnsi="Times New Roman" w:cs="Times New Roman"/>
          <w:sz w:val="24"/>
          <w:szCs w:val="24"/>
          <w:lang w:val="fr-FR"/>
        </w:rPr>
        <w:t xml:space="preserve">les moyens </w:t>
      </w:r>
      <w:r w:rsidR="000E2B00" w:rsidRPr="00AA1932">
        <w:rPr>
          <w:rFonts w:ascii="Times New Roman" w:hAnsi="Times New Roman" w:cs="Times New Roman"/>
          <w:sz w:val="24"/>
          <w:szCs w:val="24"/>
          <w:lang w:val="fr-FR"/>
        </w:rPr>
        <w:t xml:space="preserve">absents du curriculum formel qui façonnent informellement </w:t>
      </w:r>
      <w:r w:rsidR="008043AC" w:rsidRPr="00AA1932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AA1932">
        <w:rPr>
          <w:rFonts w:ascii="Times New Roman" w:hAnsi="Times New Roman" w:cs="Times New Roman"/>
          <w:sz w:val="24"/>
          <w:szCs w:val="24"/>
          <w:lang w:val="fr-FR"/>
        </w:rPr>
        <w:t xml:space="preserve">es comportements, </w:t>
      </w:r>
      <w:r w:rsidR="008043AC" w:rsidRPr="00AA1932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AA1932">
        <w:rPr>
          <w:rFonts w:ascii="Times New Roman" w:hAnsi="Times New Roman" w:cs="Times New Roman"/>
          <w:sz w:val="24"/>
          <w:szCs w:val="24"/>
          <w:lang w:val="fr-FR"/>
        </w:rPr>
        <w:t xml:space="preserve">es perspectives et </w:t>
      </w:r>
      <w:r w:rsidR="008043AC" w:rsidRPr="00AA1932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AA1932">
        <w:rPr>
          <w:rFonts w:ascii="Times New Roman" w:hAnsi="Times New Roman" w:cs="Times New Roman"/>
          <w:sz w:val="24"/>
          <w:szCs w:val="24"/>
          <w:lang w:val="fr-FR"/>
        </w:rPr>
        <w:t xml:space="preserve">es attitudes (le soi-disant </w:t>
      </w:r>
      <w:r w:rsidR="005B1527" w:rsidRPr="00AA1932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Pr="00AA1932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5B1527" w:rsidRPr="00AA1932">
        <w:rPr>
          <w:rFonts w:ascii="Times New Roman" w:hAnsi="Times New Roman" w:cs="Times New Roman"/>
          <w:sz w:val="24"/>
          <w:szCs w:val="24"/>
          <w:lang w:val="fr-FR"/>
        </w:rPr>
        <w:t>curriculum</w:t>
      </w:r>
      <w:r w:rsidRPr="00AA1932">
        <w:rPr>
          <w:rFonts w:ascii="Times New Roman" w:hAnsi="Times New Roman" w:cs="Times New Roman"/>
          <w:sz w:val="24"/>
          <w:szCs w:val="24"/>
          <w:lang w:val="fr-FR"/>
        </w:rPr>
        <w:t xml:space="preserve"> caché »)</w:t>
      </w:r>
      <w:r w:rsidR="00AC3D9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les outils et 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>modèles d’évaluation (évaluation des élèves)</w:t>
      </w:r>
      <w:r w:rsidR="00AC3D9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5622A8" w:rsidRPr="005B1527">
        <w:rPr>
          <w:rFonts w:ascii="Times New Roman" w:hAnsi="Times New Roman" w:cs="Times New Roman"/>
          <w:sz w:val="24"/>
          <w:szCs w:val="24"/>
          <w:lang w:val="fr-FR"/>
        </w:rPr>
        <w:t>les outils de discipline scolaire (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>prix de</w:t>
      </w:r>
      <w:r w:rsidR="005622A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mérite et châtiments corporels</w:t>
      </w:r>
      <w:r w:rsidR="00993AB8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5622A8" w:rsidRPr="005B1527">
        <w:rPr>
          <w:rFonts w:ascii="Times New Roman" w:hAnsi="Times New Roman" w:cs="Times New Roman"/>
          <w:sz w:val="24"/>
          <w:szCs w:val="24"/>
          <w:lang w:val="fr-FR"/>
        </w:rPr>
        <w:t>non corporels).</w:t>
      </w:r>
    </w:p>
    <w:p w14:paraId="7951559C" w14:textId="40FC90DA" w:rsidR="00377BBE" w:rsidRDefault="004A4285" w:rsidP="00D812E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ISCHE 43 </w:t>
      </w:r>
      <w:r w:rsidR="005A1D6C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vise à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favoriser la réflexion sur la culture matérielle 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>de l’école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B454B" w:rsidRPr="005B1527">
        <w:rPr>
          <w:rFonts w:ascii="Times New Roman" w:hAnsi="Times New Roman" w:cs="Times New Roman"/>
          <w:sz w:val="24"/>
          <w:szCs w:val="24"/>
          <w:lang w:val="fr-FR"/>
        </w:rPr>
        <w:t>dans toutes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B454B" w:rsidRPr="005B1527">
        <w:rPr>
          <w:rFonts w:ascii="Times New Roman" w:hAnsi="Times New Roman" w:cs="Times New Roman"/>
          <w:sz w:val="24"/>
          <w:szCs w:val="24"/>
          <w:lang w:val="fr-FR"/>
        </w:rPr>
        <w:t>ses dimensions.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0575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Les sources pertinentes comprennent </w:t>
      </w:r>
      <w:r w:rsidR="00993AB8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>outils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C4A23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pédagogiques et </w:t>
      </w:r>
      <w:r w:rsidR="00993AB8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2C4A23" w:rsidRPr="005B1527">
        <w:rPr>
          <w:rFonts w:ascii="Times New Roman" w:hAnsi="Times New Roman" w:cs="Times New Roman"/>
          <w:sz w:val="24"/>
          <w:szCs w:val="24"/>
          <w:lang w:val="fr-FR"/>
        </w:rPr>
        <w:t>objets d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>’enseignement</w:t>
      </w:r>
      <w:r w:rsidR="002C4A23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pour la didactique de toutes les disciplines (cahiers d’exercices, aides 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>didactiques</w:t>
      </w:r>
      <w:r w:rsidR="002C4A23" w:rsidRPr="005B1527">
        <w:rPr>
          <w:rFonts w:ascii="Times New Roman" w:hAnsi="Times New Roman" w:cs="Times New Roman"/>
          <w:sz w:val="24"/>
          <w:szCs w:val="24"/>
          <w:lang w:val="fr-FR"/>
        </w:rPr>
        <w:t>, matériel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C4A23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scientifique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C4A23" w:rsidRPr="005B1527">
        <w:rPr>
          <w:rFonts w:ascii="Times New Roman" w:hAnsi="Times New Roman" w:cs="Times New Roman"/>
          <w:sz w:val="24"/>
          <w:szCs w:val="24"/>
          <w:lang w:val="fr-FR"/>
        </w:rPr>
        <w:t>, outils gymnastique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C4A23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, etc.), 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0E2B00">
        <w:rPr>
          <w:rFonts w:ascii="Times New Roman" w:hAnsi="Times New Roman" w:cs="Times New Roman"/>
          <w:sz w:val="24"/>
          <w:szCs w:val="24"/>
          <w:lang w:val="fr-FR"/>
        </w:rPr>
        <w:t xml:space="preserve">étudiant </w:t>
      </w:r>
      <w:r w:rsidR="002C4A23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leur conceptualisation, 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>design</w:t>
      </w:r>
      <w:r w:rsidR="002C4A23" w:rsidRPr="005B1527">
        <w:rPr>
          <w:rFonts w:ascii="Times New Roman" w:hAnsi="Times New Roman" w:cs="Times New Roman"/>
          <w:sz w:val="24"/>
          <w:szCs w:val="24"/>
          <w:lang w:val="fr-FR"/>
        </w:rPr>
        <w:t>, brevetage, production industrielle et u</w:t>
      </w:r>
      <w:r w:rsidR="00993AB8">
        <w:rPr>
          <w:rFonts w:ascii="Times New Roman" w:hAnsi="Times New Roman" w:cs="Times New Roman"/>
          <w:sz w:val="24"/>
          <w:szCs w:val="24"/>
          <w:lang w:val="fr-FR"/>
        </w:rPr>
        <w:t>sage</w:t>
      </w:r>
      <w:r w:rsidR="002C4A23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réel 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>dans la</w:t>
      </w:r>
      <w:r w:rsidR="002C4A23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classe. L’utilisation pédagogique des images dans les 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>livres</w:t>
      </w:r>
      <w:r w:rsidR="002C4A23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93AB8">
        <w:rPr>
          <w:rFonts w:ascii="Times New Roman" w:hAnsi="Times New Roman" w:cs="Times New Roman"/>
          <w:sz w:val="24"/>
          <w:szCs w:val="24"/>
          <w:lang w:val="fr-FR"/>
        </w:rPr>
        <w:t>d’école</w:t>
      </w:r>
      <w:r w:rsidR="002C4A23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C3D9A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2C4A23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la littérature 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>pour l’enfance</w:t>
      </w:r>
      <w:r w:rsidR="002C4A23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C3D9A">
        <w:rPr>
          <w:rFonts w:ascii="Times New Roman" w:hAnsi="Times New Roman" w:cs="Times New Roman"/>
          <w:sz w:val="24"/>
          <w:szCs w:val="24"/>
          <w:lang w:val="fr-FR"/>
        </w:rPr>
        <w:t>ainsi que</w:t>
      </w:r>
      <w:r w:rsidR="002C4A23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C3D9A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 w:rsidR="002C4A23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d’autres objets pédagogiques </w:t>
      </w:r>
      <w:r w:rsidR="002C4A23" w:rsidRPr="00AA1932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A05852" w:rsidRPr="00AA193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4B0DBA" w:rsidRPr="00AA1932">
        <w:rPr>
          <w:rFonts w:ascii="Times New Roman" w:hAnsi="Times New Roman" w:cs="Times New Roman"/>
          <w:sz w:val="24"/>
          <w:szCs w:val="24"/>
          <w:lang w:val="fr-FR"/>
        </w:rPr>
        <w:t xml:space="preserve">bécédaires et </w:t>
      </w:r>
      <w:r w:rsidR="00A05852" w:rsidRPr="00AA1932">
        <w:rPr>
          <w:rFonts w:ascii="Times New Roman" w:hAnsi="Times New Roman" w:cs="Times New Roman"/>
          <w:sz w:val="24"/>
          <w:szCs w:val="24"/>
          <w:lang w:val="fr-FR"/>
        </w:rPr>
        <w:t>manuels scolaires</w:t>
      </w:r>
      <w:r w:rsidR="002C4A23" w:rsidRPr="00AA1932">
        <w:rPr>
          <w:rFonts w:ascii="Times New Roman" w:hAnsi="Times New Roman" w:cs="Times New Roman"/>
          <w:sz w:val="24"/>
          <w:szCs w:val="24"/>
          <w:lang w:val="fr-FR"/>
        </w:rPr>
        <w:t>, planches murales</w:t>
      </w:r>
      <w:r w:rsidR="003D5604" w:rsidRPr="00AA19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622A8" w:rsidRPr="00AA1932">
        <w:rPr>
          <w:rFonts w:ascii="Times New Roman" w:hAnsi="Times New Roman" w:cs="Times New Roman"/>
          <w:sz w:val="24"/>
          <w:szCs w:val="24"/>
          <w:lang w:val="fr-FR"/>
        </w:rPr>
        <w:t xml:space="preserve">et affiches, </w:t>
      </w:r>
      <w:r w:rsidRPr="00AA1932">
        <w:rPr>
          <w:rFonts w:ascii="Times New Roman" w:hAnsi="Times New Roman" w:cs="Times New Roman"/>
          <w:sz w:val="24"/>
          <w:szCs w:val="24"/>
          <w:lang w:val="fr-FR"/>
        </w:rPr>
        <w:t>diapositives et films</w:t>
      </w:r>
      <w:r w:rsidR="002B0575" w:rsidRPr="00AA193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26C6A" w:rsidRPr="00AA1932">
        <w:rPr>
          <w:rFonts w:ascii="Times New Roman" w:hAnsi="Times New Roman" w:cs="Times New Roman"/>
          <w:sz w:val="24"/>
          <w:szCs w:val="24"/>
          <w:lang w:val="fr-FR"/>
        </w:rPr>
        <w:t xml:space="preserve">etc.) </w:t>
      </w:r>
      <w:r w:rsidR="00626C6A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mérite une analyse minutieuse, </w:t>
      </w:r>
      <w:r w:rsidR="00A05852">
        <w:rPr>
          <w:rFonts w:ascii="Times New Roman" w:hAnsi="Times New Roman" w:cs="Times New Roman"/>
          <w:sz w:val="24"/>
          <w:szCs w:val="24"/>
          <w:lang w:val="fr-FR"/>
        </w:rPr>
        <w:t>dans la lignée</w:t>
      </w:r>
      <w:r w:rsidR="00626C6A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« virage visuel ». Les abécédaires et les manuels scolaires, mais aussi la littérature pour </w:t>
      </w:r>
      <w:r w:rsidR="005B1527" w:rsidRPr="00AA1932">
        <w:rPr>
          <w:rFonts w:ascii="Times New Roman" w:hAnsi="Times New Roman" w:cs="Times New Roman"/>
          <w:sz w:val="24"/>
          <w:szCs w:val="24"/>
          <w:lang w:val="fr-FR"/>
        </w:rPr>
        <w:lastRenderedPageBreak/>
        <w:t>l’</w:t>
      </w:r>
      <w:r w:rsidR="00626C6A" w:rsidRPr="00AA1932">
        <w:rPr>
          <w:rFonts w:ascii="Times New Roman" w:hAnsi="Times New Roman" w:cs="Times New Roman"/>
          <w:sz w:val="24"/>
          <w:szCs w:val="24"/>
          <w:lang w:val="fr-FR"/>
        </w:rPr>
        <w:t>enfan</w:t>
      </w:r>
      <w:r w:rsidR="005B1527" w:rsidRPr="00AA1932">
        <w:rPr>
          <w:rFonts w:ascii="Times New Roman" w:hAnsi="Times New Roman" w:cs="Times New Roman"/>
          <w:sz w:val="24"/>
          <w:szCs w:val="24"/>
          <w:lang w:val="fr-FR"/>
        </w:rPr>
        <w:t>ce</w:t>
      </w:r>
      <w:r w:rsidR="00626C6A" w:rsidRPr="00AA19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993AB8" w:rsidRPr="00AA1932">
        <w:rPr>
          <w:rFonts w:ascii="Times New Roman" w:hAnsi="Times New Roman" w:cs="Times New Roman"/>
          <w:sz w:val="24"/>
          <w:szCs w:val="24"/>
          <w:lang w:val="fr-FR"/>
        </w:rPr>
        <w:t>représentent</w:t>
      </w:r>
      <w:proofErr w:type="gramEnd"/>
      <w:r w:rsidR="00626C6A" w:rsidRPr="00AA1932">
        <w:rPr>
          <w:rFonts w:ascii="Times New Roman" w:hAnsi="Times New Roman" w:cs="Times New Roman"/>
          <w:sz w:val="24"/>
          <w:szCs w:val="24"/>
          <w:lang w:val="fr-FR"/>
        </w:rPr>
        <w:t xml:space="preserve"> des outils éducatifs clés, </w:t>
      </w:r>
      <w:r w:rsidR="002B0575" w:rsidRPr="00AA1932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626C6A" w:rsidRPr="00AA1932">
        <w:rPr>
          <w:rFonts w:ascii="Times New Roman" w:hAnsi="Times New Roman" w:cs="Times New Roman"/>
          <w:sz w:val="24"/>
          <w:szCs w:val="24"/>
          <w:lang w:val="fr-FR"/>
        </w:rPr>
        <w:t xml:space="preserve">plus des médias éducatifs (cinéma, informatique, </w:t>
      </w:r>
      <w:r w:rsidR="0089476D" w:rsidRPr="00AA1932">
        <w:rPr>
          <w:rFonts w:ascii="Times New Roman" w:hAnsi="Times New Roman" w:cs="Times New Roman"/>
          <w:sz w:val="24"/>
          <w:szCs w:val="24"/>
          <w:lang w:val="fr-FR"/>
        </w:rPr>
        <w:t xml:space="preserve">radio éducative, </w:t>
      </w:r>
      <w:r w:rsidR="00626C6A" w:rsidRPr="00AA1932">
        <w:rPr>
          <w:rFonts w:ascii="Times New Roman" w:hAnsi="Times New Roman" w:cs="Times New Roman"/>
          <w:sz w:val="24"/>
          <w:szCs w:val="24"/>
          <w:lang w:val="fr-FR"/>
        </w:rPr>
        <w:t>programmes</w:t>
      </w:r>
      <w:r w:rsidR="00626C6A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éducatifs télévisés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pour </w:t>
      </w:r>
      <w:r w:rsidR="00993AB8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>enfants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622A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993AB8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5622A8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adultes, etc.). 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 xml:space="preserve">Quand on </w:t>
      </w:r>
      <w:r w:rsidR="005622A8" w:rsidRPr="005B1527">
        <w:rPr>
          <w:rFonts w:ascii="Times New Roman" w:hAnsi="Times New Roman" w:cs="Times New Roman"/>
          <w:sz w:val="24"/>
          <w:szCs w:val="24"/>
          <w:lang w:val="fr-FR"/>
        </w:rPr>
        <w:t>explor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l’histoire </w:t>
      </w:r>
      <w:r w:rsidR="003B454B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matérielle </w:t>
      </w:r>
      <w:r w:rsidR="00377BBE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de l’enseignement, les objets </w:t>
      </w:r>
      <w:r w:rsidR="00096011">
        <w:rPr>
          <w:rFonts w:ascii="Times New Roman" w:hAnsi="Times New Roman" w:cs="Times New Roman"/>
          <w:sz w:val="24"/>
          <w:szCs w:val="24"/>
          <w:lang w:val="fr-FR"/>
        </w:rPr>
        <w:t>de l’</w:t>
      </w:r>
      <w:r w:rsidR="00377BBE" w:rsidRPr="005B1527">
        <w:rPr>
          <w:rFonts w:ascii="Times New Roman" w:hAnsi="Times New Roman" w:cs="Times New Roman"/>
          <w:sz w:val="24"/>
          <w:szCs w:val="24"/>
          <w:lang w:val="fr-FR"/>
        </w:rPr>
        <w:t>éducati</w:t>
      </w:r>
      <w:r w:rsidR="00096011">
        <w:rPr>
          <w:rFonts w:ascii="Times New Roman" w:hAnsi="Times New Roman" w:cs="Times New Roman"/>
          <w:sz w:val="24"/>
          <w:szCs w:val="24"/>
          <w:lang w:val="fr-FR"/>
        </w:rPr>
        <w:t>on</w:t>
      </w:r>
      <w:r w:rsidR="00377BBE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spécial</w:t>
      </w:r>
      <w:r w:rsidR="0009601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377BBE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et les méthodes d’enseignement pour les </w:t>
      </w:r>
      <w:r w:rsidR="00A05852">
        <w:rPr>
          <w:rFonts w:ascii="Times New Roman" w:hAnsi="Times New Roman" w:cs="Times New Roman"/>
          <w:sz w:val="24"/>
          <w:szCs w:val="24"/>
          <w:lang w:val="fr-FR"/>
        </w:rPr>
        <w:t xml:space="preserve">enfants en situation </w:t>
      </w:r>
      <w:r w:rsidR="00AC3D9A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A05852">
        <w:rPr>
          <w:rFonts w:ascii="Times New Roman" w:hAnsi="Times New Roman" w:cs="Times New Roman"/>
          <w:sz w:val="24"/>
          <w:szCs w:val="24"/>
          <w:lang w:val="fr-FR"/>
        </w:rPr>
        <w:t xml:space="preserve">handicap </w:t>
      </w:r>
      <w:r w:rsidR="00377BBE" w:rsidRPr="005B1527">
        <w:rPr>
          <w:rFonts w:ascii="Times New Roman" w:hAnsi="Times New Roman" w:cs="Times New Roman"/>
          <w:sz w:val="24"/>
          <w:szCs w:val="24"/>
          <w:lang w:val="fr-FR"/>
        </w:rPr>
        <w:t>sont également pertinents</w:t>
      </w:r>
      <w:r w:rsidR="004B0DBA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4B0DBA" w:rsidRPr="005B1527">
        <w:rPr>
          <w:rFonts w:ascii="Times New Roman" w:hAnsi="Times New Roman" w:cs="Times New Roman"/>
          <w:sz w:val="24"/>
          <w:szCs w:val="24"/>
          <w:lang w:val="fr-FR"/>
        </w:rPr>
        <w:t>montrent un lien étroit entre médecine et pédagogie</w:t>
      </w:r>
      <w:r w:rsidR="00377BBE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. Il faut donc envisager </w:t>
      </w:r>
      <w:r w:rsidR="00096011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377BBE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377BBE" w:rsidRPr="00096011">
        <w:rPr>
          <w:rFonts w:ascii="Times New Roman" w:hAnsi="Times New Roman" w:cs="Times New Roman"/>
          <w:sz w:val="24"/>
          <w:szCs w:val="24"/>
          <w:lang w:val="fr-FR"/>
        </w:rPr>
        <w:t>instruments de test mental</w:t>
      </w:r>
      <w:r w:rsidR="00377BBE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96011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377BBE" w:rsidRPr="005B1527">
        <w:rPr>
          <w:rFonts w:ascii="Times New Roman" w:hAnsi="Times New Roman" w:cs="Times New Roman"/>
          <w:sz w:val="24"/>
          <w:szCs w:val="24"/>
          <w:lang w:val="fr-FR"/>
        </w:rPr>
        <w:t>es outils d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>idactiques</w:t>
      </w:r>
      <w:r w:rsidR="00377BBE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096011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377BBE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es dispositifs pour l’éducation spéciale. </w:t>
      </w:r>
      <w:r w:rsidR="00411D72">
        <w:rPr>
          <w:rFonts w:ascii="Times New Roman" w:hAnsi="Times New Roman" w:cs="Times New Roman"/>
          <w:sz w:val="24"/>
          <w:szCs w:val="24"/>
          <w:lang w:val="fr-FR"/>
        </w:rPr>
        <w:t>De façon large</w:t>
      </w:r>
      <w:r w:rsidR="00377BBE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96011">
        <w:rPr>
          <w:rFonts w:ascii="Times New Roman" w:hAnsi="Times New Roman" w:cs="Times New Roman"/>
          <w:sz w:val="24"/>
          <w:szCs w:val="24"/>
          <w:lang w:val="fr-FR"/>
        </w:rPr>
        <w:t>les cartes d’enregistrement</w:t>
      </w:r>
      <w:r w:rsidR="00377BBE" w:rsidRPr="004B0DBA">
        <w:rPr>
          <w:rFonts w:ascii="Times New Roman" w:hAnsi="Times New Roman" w:cs="Times New Roman"/>
          <w:sz w:val="24"/>
          <w:szCs w:val="24"/>
          <w:lang w:val="fr-FR"/>
        </w:rPr>
        <w:t>, les formulaires administrati</w:t>
      </w:r>
      <w:r w:rsidR="004B0DBA" w:rsidRPr="004B0DBA">
        <w:rPr>
          <w:rFonts w:ascii="Times New Roman" w:hAnsi="Times New Roman" w:cs="Times New Roman"/>
          <w:sz w:val="24"/>
          <w:szCs w:val="24"/>
          <w:lang w:val="fr-FR"/>
        </w:rPr>
        <w:t>fs</w:t>
      </w:r>
      <w:r w:rsidR="00377BBE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, les agendas 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 xml:space="preserve">et les </w:t>
      </w:r>
      <w:r w:rsidR="00096011">
        <w:rPr>
          <w:rFonts w:ascii="Times New Roman" w:hAnsi="Times New Roman" w:cs="Times New Roman"/>
          <w:sz w:val="24"/>
          <w:szCs w:val="24"/>
          <w:lang w:val="fr-FR"/>
        </w:rPr>
        <w:t>registres</w:t>
      </w:r>
      <w:r w:rsid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77BBE" w:rsidRPr="005B1527">
        <w:rPr>
          <w:rFonts w:ascii="Times New Roman" w:hAnsi="Times New Roman" w:cs="Times New Roman"/>
          <w:sz w:val="24"/>
          <w:szCs w:val="24"/>
          <w:lang w:val="fr-FR"/>
        </w:rPr>
        <w:t>des enseignants peuvent être examinés.</w:t>
      </w:r>
    </w:p>
    <w:p w14:paraId="404E2973" w14:textId="77777777" w:rsidR="002C4A23" w:rsidRDefault="002C4A23" w:rsidP="00D812E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L’enseignement est </w:t>
      </w:r>
      <w:r w:rsidR="002B1CB3">
        <w:rPr>
          <w:rFonts w:ascii="Times New Roman" w:hAnsi="Times New Roman" w:cs="Times New Roman"/>
          <w:sz w:val="24"/>
          <w:szCs w:val="24"/>
          <w:lang w:val="fr-FR"/>
        </w:rPr>
        <w:t>entrelacé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1CB3">
        <w:rPr>
          <w:rFonts w:ascii="Times New Roman" w:hAnsi="Times New Roman" w:cs="Times New Roman"/>
          <w:sz w:val="24"/>
          <w:szCs w:val="24"/>
          <w:lang w:val="fr-FR"/>
        </w:rPr>
        <w:t>aussi avec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l’architecture</w:t>
      </w:r>
      <w:r w:rsidR="00DE29D9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B454B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comment l’enseignement a-t-il été </w:t>
      </w:r>
      <w:r w:rsidR="002B1CB3">
        <w:rPr>
          <w:rFonts w:ascii="Times New Roman" w:hAnsi="Times New Roman" w:cs="Times New Roman"/>
          <w:sz w:val="24"/>
          <w:szCs w:val="24"/>
          <w:lang w:val="fr-FR"/>
        </w:rPr>
        <w:t>influencé</w:t>
      </w:r>
      <w:r w:rsidR="003B454B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par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2B1CB3">
        <w:rPr>
          <w:rFonts w:ascii="Times New Roman" w:hAnsi="Times New Roman" w:cs="Times New Roman"/>
          <w:sz w:val="24"/>
          <w:szCs w:val="24"/>
          <w:lang w:val="fr-FR"/>
        </w:rPr>
        <w:t>e design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>, l’u</w:t>
      </w:r>
      <w:r w:rsidR="00096011">
        <w:rPr>
          <w:rFonts w:ascii="Times New Roman" w:hAnsi="Times New Roman" w:cs="Times New Roman"/>
          <w:sz w:val="24"/>
          <w:szCs w:val="24"/>
          <w:lang w:val="fr-FR"/>
        </w:rPr>
        <w:t>sage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et les fonctions du mobilier scolaire (</w:t>
      </w:r>
      <w:r w:rsidR="002B1CB3">
        <w:rPr>
          <w:rFonts w:ascii="Times New Roman" w:hAnsi="Times New Roman" w:cs="Times New Roman"/>
          <w:sz w:val="24"/>
          <w:szCs w:val="24"/>
          <w:lang w:val="fr-FR"/>
        </w:rPr>
        <w:t>bureaux d’école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>, tableau noir, etc.)</w:t>
      </w:r>
      <w:r w:rsidR="00DE29D9">
        <w:rPr>
          <w:rFonts w:ascii="Times New Roman" w:hAnsi="Times New Roman" w:cs="Times New Roman"/>
          <w:sz w:val="24"/>
          <w:szCs w:val="24"/>
          <w:lang w:val="fr-FR"/>
        </w:rPr>
        <w:t> ?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Comment l</w:t>
      </w:r>
      <w:r w:rsidR="002B1CB3">
        <w:rPr>
          <w:rFonts w:ascii="Times New Roman" w:hAnsi="Times New Roman" w:cs="Times New Roman"/>
          <w:sz w:val="24"/>
          <w:szCs w:val="24"/>
          <w:lang w:val="fr-FR"/>
        </w:rPr>
        <w:t>e design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>, l’organisation interne et l’u</w:t>
      </w:r>
      <w:r w:rsidR="002B1CB3">
        <w:rPr>
          <w:rFonts w:ascii="Times New Roman" w:hAnsi="Times New Roman" w:cs="Times New Roman"/>
          <w:sz w:val="24"/>
          <w:szCs w:val="24"/>
          <w:lang w:val="fr-FR"/>
        </w:rPr>
        <w:t>sage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des espaces scolaires et des environnements d’apprentissage </w:t>
      </w:r>
      <w:r w:rsidR="003B454B" w:rsidRPr="005B1527">
        <w:rPr>
          <w:rFonts w:ascii="Times New Roman" w:hAnsi="Times New Roman" w:cs="Times New Roman"/>
          <w:sz w:val="24"/>
          <w:szCs w:val="24"/>
          <w:lang w:val="fr-FR"/>
        </w:rPr>
        <w:t>ont-ils déterminé la pratique pédagogique</w:t>
      </w:r>
      <w:r w:rsidR="00DE29D9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11990137" w14:textId="74FE41AC" w:rsidR="005622A8" w:rsidRPr="005B1527" w:rsidRDefault="00E81532" w:rsidP="00D812E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La conférence </w:t>
      </w:r>
      <w:r w:rsidR="00626C6A" w:rsidRPr="005B1527">
        <w:rPr>
          <w:rFonts w:ascii="Times New Roman" w:hAnsi="Times New Roman" w:cs="Times New Roman"/>
          <w:sz w:val="24"/>
          <w:szCs w:val="24"/>
          <w:lang w:val="fr-FR"/>
        </w:rPr>
        <w:t>encourage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les</w:t>
      </w:r>
      <w:r w:rsidR="001F04FB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participants à </w:t>
      </w:r>
      <w:proofErr w:type="gramStart"/>
      <w:r w:rsidR="001F04FB" w:rsidRPr="005B1527">
        <w:rPr>
          <w:rFonts w:ascii="Times New Roman" w:hAnsi="Times New Roman" w:cs="Times New Roman"/>
          <w:sz w:val="24"/>
          <w:szCs w:val="24"/>
          <w:lang w:val="fr-FR"/>
        </w:rPr>
        <w:t>faire</w:t>
      </w:r>
      <w:proofErr w:type="gramEnd"/>
      <w:r w:rsidR="001F04FB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des recherches sur la circulation de </w:t>
      </w:r>
      <w:r w:rsidR="00D34E2C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modèles, méthodes et outils éducatifs au niveau international, à la fois </w:t>
      </w:r>
      <w:r w:rsidR="00E3487B">
        <w:rPr>
          <w:rFonts w:ascii="Times New Roman" w:hAnsi="Times New Roman" w:cs="Times New Roman"/>
          <w:sz w:val="24"/>
          <w:szCs w:val="24"/>
          <w:lang w:val="fr-FR"/>
        </w:rPr>
        <w:t>à travers</w:t>
      </w:r>
      <w:r w:rsidR="00D34E2C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la circulation commerciale et transnationale des idées</w:t>
      </w:r>
      <w:r w:rsidR="00AC3D9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D34E2C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E29D9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D34E2C" w:rsidRPr="005B1527">
        <w:rPr>
          <w:rFonts w:ascii="Times New Roman" w:hAnsi="Times New Roman" w:cs="Times New Roman"/>
          <w:sz w:val="24"/>
          <w:szCs w:val="24"/>
          <w:lang w:val="fr-FR"/>
        </w:rPr>
        <w:t>trouver des auteurs et des agents de changement éducatif</w:t>
      </w:r>
      <w:r w:rsidR="00AC3D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04FB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DE29D9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>explorer les outils d’enseignement</w:t>
      </w:r>
      <w:r w:rsidR="00E348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E348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l’UNESCO. Il encourage </w:t>
      </w:r>
      <w:r w:rsidR="00E3487B">
        <w:rPr>
          <w:rFonts w:ascii="Times New Roman" w:hAnsi="Times New Roman" w:cs="Times New Roman"/>
          <w:sz w:val="24"/>
          <w:szCs w:val="24"/>
          <w:lang w:val="fr-FR"/>
        </w:rPr>
        <w:t>aussi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l’exploration de la </w:t>
      </w:r>
      <w:r w:rsidR="00AC3D9A">
        <w:rPr>
          <w:rFonts w:ascii="Times New Roman" w:hAnsi="Times New Roman" w:cs="Times New Roman"/>
          <w:sz w:val="24"/>
          <w:szCs w:val="24"/>
          <w:lang w:val="fr-FR"/>
        </w:rPr>
        <w:t>manière</w:t>
      </w:r>
      <w:r w:rsidR="00DE29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dont les technologies éducatives sont </w:t>
      </w:r>
      <w:r w:rsidR="003D5604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devenues partie des stratégies de colonisation, de la géopolitique de </w:t>
      </w:r>
      <w:r w:rsidR="00E3487B">
        <w:rPr>
          <w:rFonts w:ascii="Times New Roman" w:hAnsi="Times New Roman" w:cs="Times New Roman"/>
          <w:sz w:val="24"/>
          <w:szCs w:val="24"/>
          <w:lang w:val="fr-FR"/>
        </w:rPr>
        <w:t>telles</w:t>
      </w:r>
      <w:r w:rsidR="003D5604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technologies, des nouveaux acteurs impliqués dans les espaces et les pratiques éducatifs colonisés et de </w:t>
      </w:r>
      <w:r w:rsidR="00AC3D9A">
        <w:rPr>
          <w:rFonts w:ascii="Times New Roman" w:hAnsi="Times New Roman" w:cs="Times New Roman"/>
          <w:sz w:val="24"/>
          <w:szCs w:val="24"/>
          <w:lang w:val="fr-FR"/>
        </w:rPr>
        <w:t>comment</w:t>
      </w:r>
      <w:r w:rsidR="003D5604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les outils éducatifs ont renforcé les inégalités </w:t>
      </w:r>
      <w:r w:rsidR="00E3487B">
        <w:rPr>
          <w:rFonts w:ascii="Times New Roman" w:hAnsi="Times New Roman" w:cs="Times New Roman"/>
          <w:sz w:val="24"/>
          <w:szCs w:val="24"/>
          <w:lang w:val="fr-FR"/>
        </w:rPr>
        <w:t>de genre et de</w:t>
      </w:r>
      <w:r w:rsidR="003D5604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race dans l’éducation.</w:t>
      </w:r>
    </w:p>
    <w:p w14:paraId="35D045B1" w14:textId="33152FE7" w:rsidR="00E81532" w:rsidRDefault="003B454B" w:rsidP="00D812E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En outre, </w:t>
      </w:r>
      <w:r w:rsidR="00E81532" w:rsidRPr="005B1527">
        <w:rPr>
          <w:rFonts w:ascii="Times New Roman" w:hAnsi="Times New Roman" w:cs="Times New Roman"/>
          <w:sz w:val="24"/>
          <w:szCs w:val="24"/>
          <w:lang w:val="fr-FR"/>
        </w:rPr>
        <w:t>non seulement les enfants, mais aussi les adultes ont été impliqués en tant qu’apprenants</w:t>
      </w:r>
      <w:r w:rsidR="00536D61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quels méthodes</w:t>
      </w:r>
      <w:r w:rsidR="00536D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81532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et artefacts ont été utilisés pour l’éducation des adultes et pour </w:t>
      </w:r>
      <w:r w:rsidR="00AC3D9A">
        <w:rPr>
          <w:rFonts w:ascii="Times New Roman" w:hAnsi="Times New Roman" w:cs="Times New Roman"/>
          <w:sz w:val="24"/>
          <w:szCs w:val="24"/>
          <w:lang w:val="fr-FR"/>
        </w:rPr>
        <w:t>l’amélioration de</w:t>
      </w:r>
      <w:r w:rsidR="00E81532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l’alphabétisation</w:t>
      </w:r>
      <w:r w:rsidR="00536D61">
        <w:rPr>
          <w:rFonts w:ascii="Times New Roman" w:hAnsi="Times New Roman" w:cs="Times New Roman"/>
          <w:sz w:val="24"/>
          <w:szCs w:val="24"/>
          <w:lang w:val="fr-FR"/>
        </w:rPr>
        <w:t> ?</w:t>
      </w:r>
      <w:r w:rsidR="00E81532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Comment l’enseignement supérieur dans les universités a-t-il changé</w:t>
      </w:r>
      <w:r w:rsidR="00AC3D9A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quels ont été les moteurs matériels de l’innovation</w:t>
      </w:r>
      <w:r w:rsidR="00536D61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120E5F4F" w14:textId="77777777" w:rsidR="005622A8" w:rsidRPr="005B1527" w:rsidRDefault="00E81532" w:rsidP="00D812E1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B1527">
        <w:rPr>
          <w:rFonts w:ascii="Times New Roman" w:hAnsi="Times New Roman" w:cs="Times New Roman"/>
          <w:b/>
          <w:sz w:val="24"/>
          <w:szCs w:val="24"/>
          <w:lang w:val="fr-FR"/>
        </w:rPr>
        <w:t>Thèmes</w:t>
      </w:r>
    </w:p>
    <w:p w14:paraId="4C6B2287" w14:textId="4EDB7447" w:rsidR="00E81532" w:rsidRDefault="00E81532" w:rsidP="00D812E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Les organisateurs accueillent </w:t>
      </w:r>
      <w:r w:rsidR="00536D61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3B454B" w:rsidRPr="005B1527">
        <w:rPr>
          <w:rFonts w:ascii="Times New Roman" w:hAnsi="Times New Roman" w:cs="Times New Roman"/>
          <w:sz w:val="24"/>
          <w:szCs w:val="24"/>
          <w:lang w:val="fr-FR"/>
        </w:rPr>
        <w:t>propositions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qui abordent les thèmes suivants </w:t>
      </w:r>
      <w:r w:rsidR="00536D61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>y compris les approches transversales) inclus dans le thème général de la conférence</w:t>
      </w:r>
      <w:r w:rsidR="00536D61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45188429" w14:textId="77777777" w:rsidR="00886AC7" w:rsidRPr="005B1527" w:rsidRDefault="00886AC7" w:rsidP="00D812E1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1527">
        <w:rPr>
          <w:rFonts w:ascii="Times New Roman" w:hAnsi="Times New Roman" w:cs="Times New Roman"/>
          <w:sz w:val="24"/>
          <w:szCs w:val="24"/>
          <w:lang w:val="fr-FR"/>
        </w:rPr>
        <w:t>Histoire</w:t>
      </w:r>
      <w:r w:rsidR="00536D6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matérielle</w:t>
      </w:r>
      <w:r w:rsidR="00536D6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des objets et leur u</w:t>
      </w:r>
      <w:r w:rsidR="00536D61">
        <w:rPr>
          <w:rFonts w:ascii="Times New Roman" w:hAnsi="Times New Roman" w:cs="Times New Roman"/>
          <w:sz w:val="24"/>
          <w:szCs w:val="24"/>
          <w:lang w:val="fr-FR"/>
        </w:rPr>
        <w:t>sage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éd</w:t>
      </w:r>
      <w:r w:rsidR="00536D61">
        <w:rPr>
          <w:rFonts w:ascii="Times New Roman" w:hAnsi="Times New Roman" w:cs="Times New Roman"/>
          <w:sz w:val="24"/>
          <w:szCs w:val="24"/>
          <w:lang w:val="fr-FR"/>
        </w:rPr>
        <w:t>ucatif</w:t>
      </w:r>
    </w:p>
    <w:p w14:paraId="5893010B" w14:textId="77777777" w:rsidR="00087570" w:rsidRPr="005B1527" w:rsidRDefault="00536D61" w:rsidP="00D812E1">
      <w:pPr>
        <w:pStyle w:val="Paragrafoelenco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Curriculum</w:t>
      </w:r>
      <w:r w:rsidR="00087570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, didactique scolaire et objets d’enseignement dans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087570" w:rsidRPr="005B1527">
        <w:rPr>
          <w:rFonts w:ascii="Times New Roman" w:hAnsi="Times New Roman" w:cs="Times New Roman"/>
          <w:sz w:val="24"/>
          <w:szCs w:val="24"/>
          <w:lang w:val="fr-FR"/>
        </w:rPr>
        <w:t>contexte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087570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formel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087570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04FB" w:rsidRPr="005B1527">
        <w:rPr>
          <w:rFonts w:ascii="Times New Roman" w:hAnsi="Times New Roman" w:cs="Times New Roman"/>
          <w:sz w:val="24"/>
          <w:szCs w:val="24"/>
          <w:lang w:val="fr-FR"/>
        </w:rPr>
        <w:t>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in</w:t>
      </w:r>
      <w:r w:rsidR="00087570" w:rsidRPr="005B1527">
        <w:rPr>
          <w:rFonts w:ascii="Times New Roman" w:hAnsi="Times New Roman" w:cs="Times New Roman"/>
          <w:sz w:val="24"/>
          <w:szCs w:val="24"/>
          <w:lang w:val="fr-FR"/>
        </w:rPr>
        <w:t>formel</w:t>
      </w:r>
      <w:r w:rsidR="00D812E1">
        <w:rPr>
          <w:rFonts w:ascii="Times New Roman" w:hAnsi="Times New Roman" w:cs="Times New Roman"/>
          <w:sz w:val="24"/>
          <w:szCs w:val="24"/>
          <w:lang w:val="fr-FR"/>
        </w:rPr>
        <w:t>s</w:t>
      </w:r>
    </w:p>
    <w:p w14:paraId="1A9BEF45" w14:textId="77777777" w:rsidR="00087570" w:rsidRPr="005B1527" w:rsidRDefault="00087570" w:rsidP="00D812E1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1527">
        <w:rPr>
          <w:rFonts w:ascii="Times New Roman" w:hAnsi="Times New Roman" w:cs="Times New Roman"/>
          <w:sz w:val="24"/>
          <w:szCs w:val="24"/>
          <w:lang w:val="fr-FR"/>
        </w:rPr>
        <w:t>Technologies d’apprentissage et médias éducatifs</w:t>
      </w:r>
    </w:p>
    <w:p w14:paraId="6B36EF99" w14:textId="5D3E2650" w:rsidR="001B5A50" w:rsidRPr="00D812E1" w:rsidRDefault="00411D72" w:rsidP="00D812E1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p</w:t>
      </w:r>
      <w:r w:rsidR="00E8193B" w:rsidRPr="00D812E1">
        <w:rPr>
          <w:rFonts w:ascii="Times New Roman" w:hAnsi="Times New Roman" w:cs="Times New Roman"/>
          <w:sz w:val="24"/>
          <w:szCs w:val="24"/>
          <w:lang w:val="fr-FR"/>
        </w:rPr>
        <w:t xml:space="preserve">olitique </w:t>
      </w:r>
      <w:r>
        <w:rPr>
          <w:rFonts w:ascii="Times New Roman" w:hAnsi="Times New Roman" w:cs="Times New Roman"/>
          <w:sz w:val="24"/>
          <w:szCs w:val="24"/>
          <w:lang w:val="fr-FR"/>
        </w:rPr>
        <w:t>des</w:t>
      </w:r>
      <w:r w:rsidR="00E8193B" w:rsidRPr="00D812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A1CC4" w:rsidRPr="00D812E1">
        <w:rPr>
          <w:rFonts w:ascii="Times New Roman" w:hAnsi="Times New Roman" w:cs="Times New Roman"/>
          <w:sz w:val="24"/>
          <w:szCs w:val="24"/>
          <w:lang w:val="fr-FR"/>
        </w:rPr>
        <w:t>technologies et des médias éducatifs</w:t>
      </w:r>
    </w:p>
    <w:p w14:paraId="3592B000" w14:textId="77777777" w:rsidR="00E8193B" w:rsidRPr="005B1527" w:rsidRDefault="00536D61" w:rsidP="00D812E1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E8193B" w:rsidRPr="005B1527">
        <w:rPr>
          <w:rFonts w:ascii="Times New Roman" w:hAnsi="Times New Roman" w:cs="Times New Roman"/>
          <w:sz w:val="24"/>
          <w:szCs w:val="24"/>
          <w:lang w:val="fr-FR"/>
        </w:rPr>
        <w:t>echnologie et corps</w:t>
      </w:r>
    </w:p>
    <w:p w14:paraId="5776CDBC" w14:textId="7EBD2BF6" w:rsidR="001B5A50" w:rsidRPr="005B1527" w:rsidRDefault="00E8193B" w:rsidP="00D812E1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1527">
        <w:rPr>
          <w:rFonts w:ascii="Times New Roman" w:hAnsi="Times New Roman" w:cs="Times New Roman"/>
          <w:sz w:val="24"/>
          <w:szCs w:val="24"/>
          <w:lang w:val="fr-FR"/>
        </w:rPr>
        <w:t>Objets</w:t>
      </w:r>
      <w:r w:rsidR="00536D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50C3A" w:rsidRPr="005B1527">
        <w:rPr>
          <w:rFonts w:ascii="Times New Roman" w:hAnsi="Times New Roman" w:cs="Times New Roman"/>
          <w:sz w:val="24"/>
          <w:szCs w:val="24"/>
          <w:lang w:val="fr-FR"/>
        </w:rPr>
        <w:t>voyage</w:t>
      </w:r>
      <w:r w:rsidR="00D50C3A">
        <w:rPr>
          <w:rFonts w:ascii="Times New Roman" w:hAnsi="Times New Roman" w:cs="Times New Roman"/>
          <w:sz w:val="24"/>
          <w:szCs w:val="24"/>
          <w:lang w:val="fr-FR"/>
        </w:rPr>
        <w:t>urs :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production, reproduction et circulation d’objets éducatifs</w:t>
      </w:r>
    </w:p>
    <w:p w14:paraId="03BF880E" w14:textId="6BDFA1FE" w:rsidR="00CA5963" w:rsidRPr="005B1527" w:rsidRDefault="00E8193B" w:rsidP="00D812E1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Archives et sources </w:t>
      </w:r>
      <w:r w:rsidR="00AC3D9A">
        <w:rPr>
          <w:rFonts w:ascii="Times New Roman" w:hAnsi="Times New Roman" w:cs="Times New Roman"/>
          <w:sz w:val="24"/>
          <w:szCs w:val="24"/>
          <w:lang w:val="fr-FR"/>
        </w:rPr>
        <w:t>sur</w:t>
      </w:r>
      <w:r w:rsidR="00AC3D9A"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>les outils pédagogiques</w:t>
      </w:r>
    </w:p>
    <w:p w14:paraId="65D343FF" w14:textId="77777777" w:rsidR="008008E1" w:rsidRPr="00A042AB" w:rsidRDefault="00E8193B" w:rsidP="00D812E1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B1527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042AB">
        <w:rPr>
          <w:rFonts w:ascii="Times New Roman" w:hAnsi="Times New Roman" w:cs="Times New Roman"/>
          <w:sz w:val="24"/>
          <w:szCs w:val="24"/>
          <w:lang w:val="fr-FR"/>
        </w:rPr>
        <w:t>ens</w:t>
      </w:r>
      <w:r w:rsidRPr="005B1527">
        <w:rPr>
          <w:rFonts w:ascii="Times New Roman" w:hAnsi="Times New Roman" w:cs="Times New Roman"/>
          <w:sz w:val="24"/>
          <w:szCs w:val="24"/>
          <w:lang w:val="fr-FR"/>
        </w:rPr>
        <w:t xml:space="preserve"> symbolique des objets pédagogiques</w:t>
      </w:r>
    </w:p>
    <w:sectPr w:rsidR="008008E1" w:rsidRPr="00A042AB" w:rsidSect="005046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E0968"/>
    <w:multiLevelType w:val="hybridMultilevel"/>
    <w:tmpl w:val="1820DCB4"/>
    <w:lvl w:ilvl="0" w:tplc="5EF8D1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27C15"/>
    <w:multiLevelType w:val="hybridMultilevel"/>
    <w:tmpl w:val="76146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055C9"/>
    <w:multiLevelType w:val="hybridMultilevel"/>
    <w:tmpl w:val="76146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18"/>
    <w:rsid w:val="00035888"/>
    <w:rsid w:val="00053862"/>
    <w:rsid w:val="00087570"/>
    <w:rsid w:val="00096011"/>
    <w:rsid w:val="000A3D27"/>
    <w:rsid w:val="000B2A83"/>
    <w:rsid w:val="000C794A"/>
    <w:rsid w:val="000E2B00"/>
    <w:rsid w:val="001B5A50"/>
    <w:rsid w:val="001B6649"/>
    <w:rsid w:val="001F04FB"/>
    <w:rsid w:val="001F2400"/>
    <w:rsid w:val="001F7D88"/>
    <w:rsid w:val="00220369"/>
    <w:rsid w:val="00227FD0"/>
    <w:rsid w:val="00230EC7"/>
    <w:rsid w:val="00247E74"/>
    <w:rsid w:val="00265F5C"/>
    <w:rsid w:val="002719D7"/>
    <w:rsid w:val="002723B4"/>
    <w:rsid w:val="00296A9D"/>
    <w:rsid w:val="002B0575"/>
    <w:rsid w:val="002B1CB3"/>
    <w:rsid w:val="002C4A23"/>
    <w:rsid w:val="00331A6E"/>
    <w:rsid w:val="00346FB8"/>
    <w:rsid w:val="00371A83"/>
    <w:rsid w:val="00377BBE"/>
    <w:rsid w:val="003B454B"/>
    <w:rsid w:val="003D5604"/>
    <w:rsid w:val="00411D72"/>
    <w:rsid w:val="004169A0"/>
    <w:rsid w:val="00457B7E"/>
    <w:rsid w:val="004A4285"/>
    <w:rsid w:val="004B0DBA"/>
    <w:rsid w:val="004C55C5"/>
    <w:rsid w:val="005046DC"/>
    <w:rsid w:val="0052707C"/>
    <w:rsid w:val="0053246E"/>
    <w:rsid w:val="00536D61"/>
    <w:rsid w:val="00554311"/>
    <w:rsid w:val="005622A8"/>
    <w:rsid w:val="005A1D6C"/>
    <w:rsid w:val="005B1527"/>
    <w:rsid w:val="005B4E83"/>
    <w:rsid w:val="005D1839"/>
    <w:rsid w:val="005D35A7"/>
    <w:rsid w:val="00626C6A"/>
    <w:rsid w:val="006A1CC4"/>
    <w:rsid w:val="00725462"/>
    <w:rsid w:val="00743069"/>
    <w:rsid w:val="007615D6"/>
    <w:rsid w:val="00771B17"/>
    <w:rsid w:val="007A4504"/>
    <w:rsid w:val="007C1305"/>
    <w:rsid w:val="007D5562"/>
    <w:rsid w:val="007F2E77"/>
    <w:rsid w:val="008008E1"/>
    <w:rsid w:val="008043AC"/>
    <w:rsid w:val="00822A84"/>
    <w:rsid w:val="00824BD8"/>
    <w:rsid w:val="00861BF8"/>
    <w:rsid w:val="0086327C"/>
    <w:rsid w:val="00886AC7"/>
    <w:rsid w:val="008909C9"/>
    <w:rsid w:val="0089476D"/>
    <w:rsid w:val="009323A0"/>
    <w:rsid w:val="00935C19"/>
    <w:rsid w:val="00993AB8"/>
    <w:rsid w:val="009D4431"/>
    <w:rsid w:val="009F59EA"/>
    <w:rsid w:val="00A042AB"/>
    <w:rsid w:val="00A05852"/>
    <w:rsid w:val="00A1382A"/>
    <w:rsid w:val="00A15363"/>
    <w:rsid w:val="00A840AD"/>
    <w:rsid w:val="00A841CD"/>
    <w:rsid w:val="00A94D11"/>
    <w:rsid w:val="00AA1932"/>
    <w:rsid w:val="00AC267E"/>
    <w:rsid w:val="00AC3D9A"/>
    <w:rsid w:val="00AE3318"/>
    <w:rsid w:val="00AE430D"/>
    <w:rsid w:val="00B044AD"/>
    <w:rsid w:val="00B549A6"/>
    <w:rsid w:val="00B77BEF"/>
    <w:rsid w:val="00BC311F"/>
    <w:rsid w:val="00C2004D"/>
    <w:rsid w:val="00C5428A"/>
    <w:rsid w:val="00C9582E"/>
    <w:rsid w:val="00CA2ED8"/>
    <w:rsid w:val="00CA5963"/>
    <w:rsid w:val="00CB630A"/>
    <w:rsid w:val="00D34B7F"/>
    <w:rsid w:val="00D34E2C"/>
    <w:rsid w:val="00D35A58"/>
    <w:rsid w:val="00D473BE"/>
    <w:rsid w:val="00D50C3A"/>
    <w:rsid w:val="00D70843"/>
    <w:rsid w:val="00D812E1"/>
    <w:rsid w:val="00DB5EFD"/>
    <w:rsid w:val="00DC3076"/>
    <w:rsid w:val="00DC6FCD"/>
    <w:rsid w:val="00DE29D9"/>
    <w:rsid w:val="00DE457F"/>
    <w:rsid w:val="00E10B64"/>
    <w:rsid w:val="00E219A4"/>
    <w:rsid w:val="00E3487B"/>
    <w:rsid w:val="00E37379"/>
    <w:rsid w:val="00E81532"/>
    <w:rsid w:val="00E8193B"/>
    <w:rsid w:val="00EE7F06"/>
    <w:rsid w:val="00F86962"/>
    <w:rsid w:val="00FA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5769"/>
  <w15:docId w15:val="{29A27FDF-425E-4EA5-A4DC-997D59A3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6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5D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E430D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227F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7F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7F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7F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7FD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FD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A18A-4226-7A42-973C-134D9E08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ENS - DMA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Polenghi Simonetta</dc:creator>
  <cp:lastModifiedBy>Polenghi Simonetta</cp:lastModifiedBy>
  <cp:revision>2</cp:revision>
  <dcterms:created xsi:type="dcterms:W3CDTF">2021-08-02T15:50:00Z</dcterms:created>
  <dcterms:modified xsi:type="dcterms:W3CDTF">2021-08-02T15:50:00Z</dcterms:modified>
</cp:coreProperties>
</file>