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5C" w:rsidRPr="0052585C" w:rsidRDefault="0052585C" w:rsidP="00942526">
      <w:pPr>
        <w:pStyle w:val="Heading1"/>
      </w:pPr>
      <w:bookmarkStart w:id="0" w:name="_GoBack"/>
      <w:bookmarkEnd w:id="0"/>
      <w:r w:rsidRPr="0052585C">
        <w:t>Migrants, Migration and Education</w:t>
      </w:r>
      <w:r w:rsidR="00054903">
        <w:t xml:space="preserve"> Annual Report </w:t>
      </w:r>
      <w:r w:rsidR="002B6465">
        <w:t xml:space="preserve">2018. </w:t>
      </w:r>
    </w:p>
    <w:p w:rsidR="0052585C" w:rsidRPr="0052585C" w:rsidRDefault="0052585C" w:rsidP="0052585C">
      <w:pPr>
        <w:keepNext/>
        <w:keepLines/>
        <w:spacing w:before="200" w:after="0"/>
        <w:outlineLvl w:val="1"/>
        <w:rPr>
          <w:rFonts w:ascii="Cambria" w:eastAsiaTheme="majorEastAsia" w:hAnsi="Cambria" w:cs="Times New Roman"/>
          <w:bCs/>
          <w:color w:val="1F497D" w:themeColor="text2"/>
        </w:rPr>
      </w:pPr>
      <w:r w:rsidRPr="0052585C">
        <w:rPr>
          <w:rFonts w:ascii="Cambria" w:eastAsiaTheme="majorEastAsia" w:hAnsi="Cambria" w:cs="Times New Roman"/>
          <w:bCs/>
          <w:color w:val="1F497D" w:themeColor="text2"/>
        </w:rPr>
        <w:t xml:space="preserve">Convenors:  Kevin Myers, Helen Proctor and Joe </w:t>
      </w:r>
      <w:proofErr w:type="gramStart"/>
      <w:r w:rsidRPr="0052585C">
        <w:rPr>
          <w:rFonts w:ascii="Cambria" w:eastAsiaTheme="majorEastAsia" w:hAnsi="Cambria" w:cs="Times New Roman"/>
          <w:bCs/>
          <w:color w:val="1F497D" w:themeColor="text2"/>
        </w:rPr>
        <w:t>Ramsey .</w:t>
      </w:r>
      <w:proofErr w:type="gramEnd"/>
    </w:p>
    <w:p w:rsidR="0052585C" w:rsidRPr="0052585C" w:rsidRDefault="0052585C" w:rsidP="0052585C">
      <w:pPr>
        <w:keepNext/>
        <w:keepLines/>
        <w:spacing w:before="200" w:after="0"/>
        <w:outlineLvl w:val="1"/>
        <w:rPr>
          <w:rFonts w:ascii="Cambria" w:eastAsiaTheme="majorEastAsia" w:hAnsi="Cambria" w:cs="Times New Roman"/>
          <w:bCs/>
          <w:color w:val="000000" w:themeColor="text1"/>
        </w:rPr>
      </w:pPr>
      <w:r w:rsidRPr="0052585C">
        <w:rPr>
          <w:rFonts w:ascii="Cambria" w:eastAsiaTheme="majorEastAsia" w:hAnsi="Cambria" w:cs="Times New Roman"/>
          <w:bCs/>
          <w:color w:val="000000" w:themeColor="text1"/>
        </w:rPr>
        <w:t xml:space="preserve">The Migrants, Migration and Education SWG was established in August 2016 during ISCHE 38 held in Chicago. Our general goals are to consider, debate and discuss how migrants, and migration, can be written into the history of education; and to promote and develop empirical projects that cast new light on migrants and migration in the history of education. In doing so migration is defined, following the influential work of Jan and Leo </w:t>
      </w:r>
      <w:proofErr w:type="spellStart"/>
      <w:r w:rsidRPr="0052585C">
        <w:rPr>
          <w:rFonts w:ascii="Cambria" w:eastAsiaTheme="majorEastAsia" w:hAnsi="Cambria" w:cs="Times New Roman"/>
          <w:bCs/>
          <w:color w:val="000000" w:themeColor="text1"/>
        </w:rPr>
        <w:t>Lucas</w:t>
      </w:r>
      <w:r w:rsidR="00054903">
        <w:rPr>
          <w:rFonts w:ascii="Cambria" w:eastAsiaTheme="majorEastAsia" w:hAnsi="Cambria" w:cs="Times New Roman"/>
          <w:bCs/>
          <w:color w:val="000000" w:themeColor="text1"/>
        </w:rPr>
        <w:t>sen</w:t>
      </w:r>
      <w:proofErr w:type="spellEnd"/>
      <w:r w:rsidR="00054903">
        <w:rPr>
          <w:rFonts w:ascii="Cambria" w:eastAsiaTheme="majorEastAsia" w:hAnsi="Cambria" w:cs="Times New Roman"/>
          <w:bCs/>
          <w:color w:val="000000" w:themeColor="text1"/>
        </w:rPr>
        <w:t>, as cross-cultural movement</w:t>
      </w:r>
      <w:r w:rsidRPr="0052585C">
        <w:rPr>
          <w:rFonts w:ascii="Cambria" w:eastAsiaTheme="majorEastAsia" w:hAnsi="Cambria" w:cs="Times New Roman"/>
          <w:bCs/>
          <w:color w:val="000000" w:themeColor="text1"/>
        </w:rPr>
        <w:t xml:space="preserve">. In these movements migrants traverse cultural boundaries of values, religions, technologies and political systems and, in doing so, facilitate processes of cultural exchange and negotiation with dynamic and unpredictable outcomes. This definition enables a focus on socio-cultural processes that are arguably particularly, although not exclusively, appropriate for historians of education. Indeed, our goal is less to lay down a particular method or set of concerns than to promote the study of migrants, migration and education at macro, </w:t>
      </w:r>
      <w:proofErr w:type="spellStart"/>
      <w:r w:rsidRPr="0052585C">
        <w:rPr>
          <w:rFonts w:ascii="Cambria" w:eastAsiaTheme="majorEastAsia" w:hAnsi="Cambria" w:cs="Times New Roman"/>
          <w:bCs/>
          <w:color w:val="000000" w:themeColor="text1"/>
        </w:rPr>
        <w:t>meso</w:t>
      </w:r>
      <w:proofErr w:type="spellEnd"/>
      <w:r w:rsidRPr="0052585C">
        <w:rPr>
          <w:rFonts w:ascii="Cambria" w:eastAsiaTheme="majorEastAsia" w:hAnsi="Cambria" w:cs="Times New Roman"/>
          <w:bCs/>
          <w:color w:val="000000" w:themeColor="text1"/>
        </w:rPr>
        <w:t xml:space="preserve"> and methodological/theoretical levels. </w:t>
      </w:r>
    </w:p>
    <w:p w:rsidR="002B6465" w:rsidRDefault="002B6465" w:rsidP="0052585C">
      <w:pPr>
        <w:rPr>
          <w:rFonts w:ascii="Cambria" w:eastAsia="Times New Roman" w:hAnsi="Cambria" w:cs="Times New Roman"/>
          <w:color w:val="000000" w:themeColor="text1"/>
        </w:rPr>
      </w:pPr>
    </w:p>
    <w:p w:rsidR="002B6465" w:rsidRDefault="002B6465" w:rsidP="0052585C">
      <w:pPr>
        <w:rPr>
          <w:rFonts w:ascii="Cambria" w:eastAsia="Times New Roman" w:hAnsi="Cambria" w:cs="Times New Roman"/>
          <w:color w:val="000000" w:themeColor="text1"/>
        </w:rPr>
      </w:pPr>
      <w:r>
        <w:rPr>
          <w:rFonts w:ascii="Cambria" w:eastAsia="Times New Roman" w:hAnsi="Cambria" w:cs="Times New Roman"/>
          <w:color w:val="000000" w:themeColor="text1"/>
        </w:rPr>
        <w:t xml:space="preserve">The group held two working sessions at the Berlin conference and nine papers in total. The sessions were characterised by convivial exchange and we were especially pleased to note a number of papers by emerging scholars in different areas of the world.  </w:t>
      </w:r>
    </w:p>
    <w:p w:rsidR="002B6465" w:rsidRDefault="002B6465" w:rsidP="002B6465">
      <w:pPr>
        <w:rPr>
          <w:rFonts w:ascii="Cambria" w:eastAsia="Times New Roman" w:hAnsi="Cambria" w:cs="Times New Roman"/>
          <w:color w:val="000000" w:themeColor="text1"/>
          <w:lang w:val="en-US"/>
        </w:rPr>
      </w:pPr>
      <w:r>
        <w:rPr>
          <w:rFonts w:ascii="Cambria" w:eastAsia="Times New Roman" w:hAnsi="Cambria" w:cs="Times New Roman"/>
          <w:color w:val="000000" w:themeColor="text1"/>
        </w:rPr>
        <w:t xml:space="preserve">Some of the papers from our pre-conference </w:t>
      </w:r>
      <w:r w:rsidRPr="0052585C">
        <w:rPr>
          <w:rFonts w:ascii="Cambria" w:eastAsia="Times New Roman" w:hAnsi="Cambria" w:cs="Times New Roman"/>
          <w:color w:val="000000" w:themeColor="text1"/>
        </w:rPr>
        <w:t>workshop</w:t>
      </w:r>
      <w:r>
        <w:rPr>
          <w:rFonts w:ascii="Cambria" w:eastAsia="Times New Roman" w:hAnsi="Cambria" w:cs="Times New Roman"/>
          <w:color w:val="000000" w:themeColor="text1"/>
        </w:rPr>
        <w:t xml:space="preserve"> in 2016, and from our first working session in 2017, were published in a special issue of </w:t>
      </w:r>
      <w:proofErr w:type="spellStart"/>
      <w:r w:rsidRPr="0052585C">
        <w:rPr>
          <w:rFonts w:ascii="Cambria" w:eastAsia="Times New Roman" w:hAnsi="Cambria" w:cs="Times New Roman"/>
          <w:color w:val="000000" w:themeColor="text1"/>
        </w:rPr>
        <w:t>Paedagogica</w:t>
      </w:r>
      <w:proofErr w:type="spellEnd"/>
      <w:r w:rsidRPr="0052585C">
        <w:rPr>
          <w:rFonts w:ascii="Cambria" w:eastAsia="Times New Roman" w:hAnsi="Cambria" w:cs="Times New Roman"/>
          <w:color w:val="000000" w:themeColor="text1"/>
        </w:rPr>
        <w:t xml:space="preserve"> </w:t>
      </w:r>
      <w:proofErr w:type="spellStart"/>
      <w:r w:rsidRPr="0052585C">
        <w:rPr>
          <w:rFonts w:ascii="Cambria" w:eastAsia="Times New Roman" w:hAnsi="Cambria" w:cs="Times New Roman"/>
          <w:color w:val="000000" w:themeColor="text1"/>
        </w:rPr>
        <w:t>Historica</w:t>
      </w:r>
      <w:proofErr w:type="spellEnd"/>
      <w:r>
        <w:rPr>
          <w:rFonts w:ascii="Cambria" w:eastAsia="Times New Roman" w:hAnsi="Cambria" w:cs="Times New Roman"/>
          <w:color w:val="000000" w:themeColor="text1"/>
        </w:rPr>
        <w:t xml:space="preserve"> (Volume 54, issue 6 – December 2018)</w:t>
      </w:r>
      <w:r w:rsidRPr="0052585C">
        <w:rPr>
          <w:rFonts w:ascii="Cambria" w:eastAsia="Times New Roman" w:hAnsi="Cambria" w:cs="Times New Roman"/>
          <w:color w:val="000000" w:themeColor="text1"/>
        </w:rPr>
        <w:t xml:space="preserve"> on the theme </w:t>
      </w:r>
      <w:r>
        <w:rPr>
          <w:rFonts w:ascii="Cambria" w:eastAsia="Times New Roman" w:hAnsi="Cambria" w:cs="Times New Roman"/>
          <w:color w:val="000000" w:themeColor="text1"/>
        </w:rPr>
        <w:t xml:space="preserve">Rethinking Borders and Boundaries for a Mobile History of Education. </w:t>
      </w:r>
      <w:r w:rsidRPr="0052585C">
        <w:rPr>
          <w:rFonts w:ascii="Cambria" w:eastAsia="Times New Roman" w:hAnsi="Cambria" w:cs="Times New Roman"/>
          <w:color w:val="000000" w:themeColor="text1"/>
          <w:lang w:val="en-US"/>
        </w:rPr>
        <w:t xml:space="preserve"> </w:t>
      </w:r>
    </w:p>
    <w:p w:rsidR="002B6465" w:rsidRDefault="002B6465" w:rsidP="0052585C">
      <w:pPr>
        <w:rPr>
          <w:rFonts w:ascii="Cambria" w:eastAsia="Times New Roman" w:hAnsi="Cambria" w:cs="Times New Roman"/>
          <w:color w:val="000000" w:themeColor="text1"/>
        </w:rPr>
      </w:pPr>
      <w:r>
        <w:rPr>
          <w:rFonts w:ascii="Cambria" w:eastAsia="Times New Roman" w:hAnsi="Cambria" w:cs="Times New Roman"/>
          <w:color w:val="000000" w:themeColor="text1"/>
        </w:rPr>
        <w:t xml:space="preserve">Plans for 2019: </w:t>
      </w:r>
    </w:p>
    <w:p w:rsidR="002B6465" w:rsidRDefault="002B6465" w:rsidP="002B6465">
      <w:pPr>
        <w:pStyle w:val="ListParagraph"/>
        <w:numPr>
          <w:ilvl w:val="0"/>
          <w:numId w:val="1"/>
        </w:numPr>
        <w:rPr>
          <w:rFonts w:ascii="Cambria" w:eastAsia="Times New Roman" w:hAnsi="Cambria" w:cs="Times New Roman"/>
          <w:color w:val="000000" w:themeColor="text1"/>
        </w:rPr>
      </w:pPr>
      <w:r w:rsidRPr="002B6465">
        <w:rPr>
          <w:rFonts w:ascii="Cambria" w:eastAsia="Times New Roman" w:hAnsi="Cambria" w:cs="Times New Roman"/>
          <w:color w:val="000000" w:themeColor="text1"/>
        </w:rPr>
        <w:t xml:space="preserve">Submission of special issue proposal to the </w:t>
      </w:r>
      <w:r w:rsidRPr="002B6465">
        <w:rPr>
          <w:rFonts w:ascii="Cambria" w:eastAsia="Times New Roman" w:hAnsi="Cambria" w:cs="Times New Roman"/>
          <w:i/>
          <w:color w:val="000000" w:themeColor="text1"/>
        </w:rPr>
        <w:t>Journal of Migration History</w:t>
      </w:r>
      <w:r w:rsidRPr="002B6465">
        <w:rPr>
          <w:rFonts w:ascii="Cambria" w:eastAsia="Times New Roman" w:hAnsi="Cambria" w:cs="Times New Roman"/>
          <w:color w:val="000000" w:themeColor="text1"/>
        </w:rPr>
        <w:t xml:space="preserve"> on the theme of education and educational travel. </w:t>
      </w:r>
    </w:p>
    <w:p w:rsidR="002B6465" w:rsidRDefault="002B6465" w:rsidP="002B6465">
      <w:pPr>
        <w:pStyle w:val="ListParagraph"/>
        <w:numPr>
          <w:ilvl w:val="0"/>
          <w:numId w:val="1"/>
        </w:numPr>
        <w:rPr>
          <w:rFonts w:ascii="Cambria" w:eastAsia="Times New Roman" w:hAnsi="Cambria" w:cs="Times New Roman"/>
          <w:color w:val="000000" w:themeColor="text1"/>
        </w:rPr>
      </w:pPr>
      <w:r>
        <w:rPr>
          <w:rFonts w:ascii="Cambria" w:eastAsia="Times New Roman" w:hAnsi="Cambria" w:cs="Times New Roman"/>
          <w:color w:val="000000" w:themeColor="text1"/>
        </w:rPr>
        <w:t>Working sessions at ISCHE 41 (call for papers below)</w:t>
      </w:r>
    </w:p>
    <w:p w:rsidR="002B6465" w:rsidRDefault="002B6465" w:rsidP="002B6465">
      <w:pPr>
        <w:pStyle w:val="ListParagraph"/>
        <w:numPr>
          <w:ilvl w:val="0"/>
          <w:numId w:val="1"/>
        </w:numPr>
        <w:rPr>
          <w:rFonts w:ascii="Cambria" w:eastAsia="Times New Roman" w:hAnsi="Cambria" w:cs="Times New Roman"/>
          <w:color w:val="000000" w:themeColor="text1"/>
        </w:rPr>
      </w:pPr>
      <w:r>
        <w:rPr>
          <w:rFonts w:ascii="Cambria" w:eastAsia="Times New Roman" w:hAnsi="Cambria" w:cs="Times New Roman"/>
          <w:color w:val="000000" w:themeColor="text1"/>
        </w:rPr>
        <w:t xml:space="preserve">Preparation of publication on methods and theories </w:t>
      </w:r>
    </w:p>
    <w:p w:rsidR="002B6465" w:rsidRDefault="002B6465" w:rsidP="002B6465">
      <w:pPr>
        <w:pStyle w:val="ListParagraph"/>
        <w:numPr>
          <w:ilvl w:val="0"/>
          <w:numId w:val="1"/>
        </w:numPr>
        <w:rPr>
          <w:rFonts w:ascii="Cambria" w:eastAsia="Times New Roman" w:hAnsi="Cambria" w:cs="Times New Roman"/>
          <w:color w:val="000000" w:themeColor="text1"/>
        </w:rPr>
      </w:pPr>
      <w:r>
        <w:rPr>
          <w:rFonts w:ascii="Cambria" w:eastAsia="Times New Roman" w:hAnsi="Cambria" w:cs="Times New Roman"/>
          <w:color w:val="000000" w:themeColor="text1"/>
        </w:rPr>
        <w:t xml:space="preserve">Further promotion of the group and group work on ISCHE website.  </w:t>
      </w:r>
    </w:p>
    <w:p w:rsidR="002B6465" w:rsidRPr="002B6465" w:rsidRDefault="002B6465" w:rsidP="002B6465">
      <w:pPr>
        <w:pStyle w:val="ListParagraph"/>
        <w:rPr>
          <w:rFonts w:ascii="Cambria" w:eastAsia="Times New Roman" w:hAnsi="Cambria" w:cs="Times New Roman"/>
          <w:color w:val="000000" w:themeColor="text1"/>
        </w:rPr>
      </w:pPr>
    </w:p>
    <w:p w:rsidR="002B6465" w:rsidRDefault="00957D85" w:rsidP="0052585C">
      <w:pPr>
        <w:rPr>
          <w:rFonts w:ascii="Cambria" w:eastAsia="Times New Roman" w:hAnsi="Cambria" w:cs="Times New Roman"/>
          <w:color w:val="000000" w:themeColor="text1"/>
          <w:lang w:val="en-US"/>
        </w:rPr>
      </w:pPr>
      <w:r>
        <w:rPr>
          <w:rFonts w:ascii="Cambria" w:eastAsia="Times New Roman" w:hAnsi="Cambria" w:cs="Times New Roman"/>
          <w:color w:val="000000" w:themeColor="text1"/>
          <w:lang w:val="en-US"/>
        </w:rPr>
        <w:t xml:space="preserve">The conveners </w:t>
      </w:r>
      <w:r w:rsidR="00663B0E">
        <w:rPr>
          <w:rFonts w:ascii="Cambria" w:eastAsia="Times New Roman" w:hAnsi="Cambria" w:cs="Times New Roman"/>
          <w:color w:val="000000" w:themeColor="text1"/>
          <w:lang w:val="en-US"/>
        </w:rPr>
        <w:t>continue to promote the study of migrants and migra</w:t>
      </w:r>
      <w:r w:rsidR="002B6465">
        <w:rPr>
          <w:rFonts w:ascii="Cambria" w:eastAsia="Times New Roman" w:hAnsi="Cambria" w:cs="Times New Roman"/>
          <w:color w:val="000000" w:themeColor="text1"/>
          <w:lang w:val="en-US"/>
        </w:rPr>
        <w:t xml:space="preserve">tion in the field of education and members are active in promoting study in various ways. </w:t>
      </w:r>
      <w:r w:rsidR="002B0CCF">
        <w:rPr>
          <w:rFonts w:ascii="Cambria" w:eastAsia="Times New Roman" w:hAnsi="Cambria" w:cs="Times New Roman"/>
          <w:color w:val="000000" w:themeColor="text1"/>
          <w:lang w:val="en-US"/>
        </w:rPr>
        <w:t xml:space="preserve">Particularly noteworthy in 2018 was the major international seminar organized by group members Alberto </w:t>
      </w:r>
      <w:proofErr w:type="spellStart"/>
      <w:r w:rsidR="002B0CCF">
        <w:rPr>
          <w:rFonts w:ascii="Cambria" w:eastAsia="Times New Roman" w:hAnsi="Cambria" w:cs="Times New Roman"/>
          <w:color w:val="000000" w:themeColor="text1"/>
          <w:lang w:val="en-US"/>
        </w:rPr>
        <w:t>Barausse</w:t>
      </w:r>
      <w:proofErr w:type="spellEnd"/>
      <w:r w:rsidR="002B0CCF">
        <w:rPr>
          <w:rFonts w:ascii="Cambria" w:eastAsia="Times New Roman" w:hAnsi="Cambria" w:cs="Times New Roman"/>
          <w:color w:val="000000" w:themeColor="text1"/>
          <w:lang w:val="en-US"/>
        </w:rPr>
        <w:t xml:space="preserve"> and </w:t>
      </w:r>
      <w:proofErr w:type="spellStart"/>
      <w:r w:rsidR="00942526" w:rsidRPr="00942526">
        <w:rPr>
          <w:rFonts w:ascii="Cambria" w:eastAsia="Times New Roman" w:hAnsi="Cambria" w:cs="Times New Roman"/>
          <w:color w:val="000000" w:themeColor="text1"/>
          <w:lang w:val="en-US"/>
        </w:rPr>
        <w:t>Terciane</w:t>
      </w:r>
      <w:proofErr w:type="spellEnd"/>
      <w:r w:rsidR="00942526" w:rsidRPr="00942526">
        <w:rPr>
          <w:rFonts w:ascii="Cambria" w:eastAsia="Times New Roman" w:hAnsi="Cambria" w:cs="Times New Roman"/>
          <w:color w:val="000000" w:themeColor="text1"/>
          <w:lang w:val="en-US"/>
        </w:rPr>
        <w:t xml:space="preserve"> </w:t>
      </w:r>
      <w:proofErr w:type="spellStart"/>
      <w:r w:rsidR="00942526" w:rsidRPr="00942526">
        <w:rPr>
          <w:rFonts w:ascii="Cambria" w:eastAsia="Times New Roman" w:hAnsi="Cambria" w:cs="Times New Roman"/>
          <w:color w:val="000000" w:themeColor="text1"/>
          <w:lang w:val="en-US"/>
        </w:rPr>
        <w:t>Ângela</w:t>
      </w:r>
      <w:proofErr w:type="spellEnd"/>
      <w:r w:rsidR="00942526" w:rsidRPr="00942526">
        <w:rPr>
          <w:rFonts w:ascii="Cambria" w:eastAsia="Times New Roman" w:hAnsi="Cambria" w:cs="Times New Roman"/>
          <w:color w:val="000000" w:themeColor="text1"/>
          <w:lang w:val="en-US"/>
        </w:rPr>
        <w:t xml:space="preserve"> </w:t>
      </w:r>
      <w:proofErr w:type="spellStart"/>
      <w:r w:rsidR="00942526" w:rsidRPr="00942526">
        <w:rPr>
          <w:rFonts w:ascii="Cambria" w:eastAsia="Times New Roman" w:hAnsi="Cambria" w:cs="Times New Roman"/>
          <w:color w:val="000000" w:themeColor="text1"/>
          <w:lang w:val="en-US"/>
        </w:rPr>
        <w:t>Luchese</w:t>
      </w:r>
      <w:proofErr w:type="spellEnd"/>
      <w:r w:rsidR="00942526">
        <w:rPr>
          <w:rFonts w:ascii="Cambria" w:eastAsia="Times New Roman" w:hAnsi="Cambria" w:cs="Times New Roman"/>
          <w:color w:val="000000" w:themeColor="text1"/>
          <w:lang w:val="en-US"/>
        </w:rPr>
        <w:t xml:space="preserve"> (with the support of </w:t>
      </w:r>
      <w:proofErr w:type="spellStart"/>
      <w:r w:rsidR="00942526" w:rsidRPr="00942526">
        <w:rPr>
          <w:rFonts w:ascii="Cambria" w:eastAsia="Times New Roman" w:hAnsi="Cambria" w:cs="Times New Roman"/>
          <w:color w:val="000000" w:themeColor="text1"/>
          <w:lang w:val="en-US"/>
        </w:rPr>
        <w:t>CeSIS</w:t>
      </w:r>
      <w:proofErr w:type="spellEnd"/>
      <w:r w:rsidR="00942526">
        <w:rPr>
          <w:rFonts w:ascii="Cambria" w:eastAsia="Times New Roman" w:hAnsi="Cambria" w:cs="Times New Roman"/>
          <w:color w:val="000000" w:themeColor="text1"/>
          <w:lang w:val="en-US"/>
        </w:rPr>
        <w:t xml:space="preserve"> and the </w:t>
      </w:r>
      <w:r w:rsidR="00942526" w:rsidRPr="00942526">
        <w:rPr>
          <w:rFonts w:ascii="Cambria" w:eastAsia="Times New Roman" w:hAnsi="Cambria" w:cs="Times New Roman"/>
          <w:color w:val="000000" w:themeColor="text1"/>
          <w:lang w:val="en-US"/>
        </w:rPr>
        <w:t xml:space="preserve">University of Molise </w:t>
      </w:r>
      <w:r w:rsidR="00942526">
        <w:rPr>
          <w:rFonts w:ascii="Cambria" w:eastAsia="Times New Roman" w:hAnsi="Cambria" w:cs="Times New Roman"/>
          <w:color w:val="000000" w:themeColor="text1"/>
          <w:lang w:val="en-US"/>
        </w:rPr>
        <w:t xml:space="preserve">in Italy and </w:t>
      </w:r>
      <w:r w:rsidR="00942526" w:rsidRPr="00942526">
        <w:rPr>
          <w:rFonts w:ascii="Cambria" w:eastAsia="Times New Roman" w:hAnsi="Cambria" w:cs="Times New Roman"/>
          <w:color w:val="000000" w:themeColor="text1"/>
          <w:lang w:val="en-US"/>
        </w:rPr>
        <w:t xml:space="preserve">University of Caxias do </w:t>
      </w:r>
      <w:proofErr w:type="spellStart"/>
      <w:r w:rsidR="00942526" w:rsidRPr="00942526">
        <w:rPr>
          <w:rFonts w:ascii="Cambria" w:eastAsia="Times New Roman" w:hAnsi="Cambria" w:cs="Times New Roman"/>
          <w:color w:val="000000" w:themeColor="text1"/>
          <w:lang w:val="en-US"/>
        </w:rPr>
        <w:t>Sul</w:t>
      </w:r>
      <w:proofErr w:type="spellEnd"/>
      <w:r w:rsidR="00942526" w:rsidRPr="00942526">
        <w:rPr>
          <w:rFonts w:ascii="Cambria" w:eastAsia="Times New Roman" w:hAnsi="Cambria" w:cs="Times New Roman"/>
          <w:color w:val="000000" w:themeColor="text1"/>
          <w:lang w:val="en-US"/>
        </w:rPr>
        <w:t xml:space="preserve"> </w:t>
      </w:r>
      <w:r w:rsidR="00942526">
        <w:rPr>
          <w:rFonts w:ascii="Cambria" w:eastAsia="Times New Roman" w:hAnsi="Cambria" w:cs="Times New Roman"/>
          <w:color w:val="000000" w:themeColor="text1"/>
          <w:lang w:val="en-US"/>
        </w:rPr>
        <w:t xml:space="preserve">in </w:t>
      </w:r>
      <w:r w:rsidR="00942526" w:rsidRPr="00942526">
        <w:rPr>
          <w:rFonts w:ascii="Cambria" w:eastAsia="Times New Roman" w:hAnsi="Cambria" w:cs="Times New Roman"/>
          <w:color w:val="000000" w:themeColor="text1"/>
          <w:lang w:val="en-US"/>
        </w:rPr>
        <w:t>Brazil</w:t>
      </w:r>
      <w:r w:rsidR="00942526">
        <w:rPr>
          <w:rFonts w:ascii="Cambria" w:eastAsia="Times New Roman" w:hAnsi="Cambria" w:cs="Times New Roman"/>
          <w:color w:val="000000" w:themeColor="text1"/>
          <w:lang w:val="en-US"/>
        </w:rPr>
        <w:t xml:space="preserve">). Two full days of papers explored </w:t>
      </w:r>
      <w:r w:rsidR="00AE7606" w:rsidRPr="00AE7606">
        <w:rPr>
          <w:rFonts w:ascii="Cambria" w:eastAsia="Times New Roman" w:hAnsi="Cambria" w:cs="Times New Roman"/>
          <w:color w:val="000000" w:themeColor="text1"/>
          <w:lang w:val="en-US"/>
        </w:rPr>
        <w:t>'State, Church and Education of e/ immigrants: practices and knowledge in transnational circulation'</w:t>
      </w:r>
      <w:r w:rsidR="00942526">
        <w:rPr>
          <w:rFonts w:ascii="Cambria" w:eastAsia="Times New Roman" w:hAnsi="Cambria" w:cs="Times New Roman"/>
          <w:color w:val="000000" w:themeColor="text1"/>
          <w:lang w:val="en-US"/>
        </w:rPr>
        <w:t xml:space="preserve"> </w:t>
      </w:r>
      <w:r w:rsidR="00AE7606" w:rsidRPr="00AE7606">
        <w:rPr>
          <w:rFonts w:ascii="Cambria" w:eastAsia="Times New Roman" w:hAnsi="Cambria" w:cs="Times New Roman"/>
          <w:color w:val="000000" w:themeColor="text1"/>
          <w:lang w:val="en-US"/>
        </w:rPr>
        <w:t>between the end of the 19th century and the beginning of the 20th century.</w:t>
      </w:r>
    </w:p>
    <w:p w:rsidR="002B6465" w:rsidRDefault="002B6465" w:rsidP="0052585C">
      <w:pPr>
        <w:rPr>
          <w:rFonts w:ascii="Cambria" w:eastAsia="Times New Roman" w:hAnsi="Cambria" w:cs="Times New Roman"/>
          <w:color w:val="000000" w:themeColor="text1"/>
          <w:lang w:val="en-US"/>
        </w:rPr>
      </w:pPr>
    </w:p>
    <w:p w:rsidR="002B0CCF" w:rsidRDefault="002B0CCF" w:rsidP="0052585C">
      <w:pPr>
        <w:rPr>
          <w:rFonts w:ascii="Cambria" w:eastAsia="Times New Roman" w:hAnsi="Cambria" w:cs="Times New Roman"/>
          <w:color w:val="000000" w:themeColor="text1"/>
          <w:lang w:val="en-US"/>
        </w:rPr>
      </w:pPr>
    </w:p>
    <w:p w:rsidR="00942526" w:rsidRDefault="00942526" w:rsidP="00942526">
      <w:pPr>
        <w:pStyle w:val="Heading3"/>
        <w:rPr>
          <w:rFonts w:eastAsia="Times New Roman"/>
        </w:rPr>
      </w:pPr>
      <w:r>
        <w:rPr>
          <w:rFonts w:eastAsia="Times New Roman"/>
        </w:rPr>
        <w:lastRenderedPageBreak/>
        <w:t xml:space="preserve">Convenors: </w:t>
      </w:r>
    </w:p>
    <w:p w:rsidR="00A76602" w:rsidRPr="00A76602" w:rsidRDefault="0052585C" w:rsidP="00A76602">
      <w:pPr>
        <w:rPr>
          <w:rFonts w:ascii="Cambria" w:eastAsia="Times New Roman" w:hAnsi="Cambria" w:cs="Times New Roman"/>
          <w:color w:val="000000" w:themeColor="text1"/>
        </w:rPr>
      </w:pPr>
      <w:r w:rsidRPr="0052585C">
        <w:rPr>
          <w:rFonts w:ascii="Cambria" w:eastAsia="Times New Roman" w:hAnsi="Cambria" w:cs="Times New Roman"/>
          <w:color w:val="000000" w:themeColor="text1"/>
        </w:rPr>
        <w:t>Kevin Myers</w:t>
      </w:r>
      <w:r w:rsidR="00942526">
        <w:rPr>
          <w:rFonts w:ascii="Cambria" w:eastAsia="Times New Roman" w:hAnsi="Cambria" w:cs="Times New Roman"/>
          <w:color w:val="000000" w:themeColor="text1"/>
        </w:rPr>
        <w:t>, University of Birmingham</w:t>
      </w:r>
      <w:proofErr w:type="gramStart"/>
      <w:r w:rsidR="00942526">
        <w:rPr>
          <w:rFonts w:ascii="Cambria" w:eastAsia="Times New Roman" w:hAnsi="Cambria" w:cs="Times New Roman"/>
          <w:color w:val="000000" w:themeColor="text1"/>
        </w:rPr>
        <w:t>,</w:t>
      </w:r>
      <w:r w:rsidRPr="0052585C">
        <w:rPr>
          <w:rFonts w:ascii="Cambria" w:eastAsia="Times New Roman" w:hAnsi="Cambria" w:cs="Times New Roman"/>
          <w:color w:val="000000" w:themeColor="text1"/>
        </w:rPr>
        <w:t xml:space="preserve">  </w:t>
      </w:r>
      <w:r w:rsidR="00A76602" w:rsidRPr="00A76602">
        <w:rPr>
          <w:rFonts w:ascii="Cambria" w:eastAsia="Times New Roman" w:hAnsi="Cambria" w:cs="Times New Roman"/>
          <w:color w:val="000000" w:themeColor="text1"/>
        </w:rPr>
        <w:t>k.p.myers@bham.ac.uk</w:t>
      </w:r>
      <w:proofErr w:type="gramEnd"/>
      <w:r w:rsidR="00A76602" w:rsidRPr="00A76602">
        <w:rPr>
          <w:rFonts w:ascii="Cambria" w:eastAsia="Times New Roman" w:hAnsi="Cambria" w:cs="Times New Roman"/>
          <w:color w:val="000000" w:themeColor="text1"/>
        </w:rPr>
        <w:t xml:space="preserve">  </w:t>
      </w:r>
    </w:p>
    <w:p w:rsidR="00A76602" w:rsidRPr="00A76602" w:rsidRDefault="00A76602" w:rsidP="00A76602">
      <w:pPr>
        <w:rPr>
          <w:rFonts w:ascii="Cambria" w:eastAsia="Times New Roman" w:hAnsi="Cambria" w:cs="Times New Roman"/>
          <w:color w:val="000000" w:themeColor="text1"/>
        </w:rPr>
      </w:pPr>
      <w:r w:rsidRPr="00A76602">
        <w:rPr>
          <w:rFonts w:ascii="Cambria" w:eastAsia="Times New Roman" w:hAnsi="Cambria" w:cs="Times New Roman"/>
          <w:color w:val="000000" w:themeColor="text1"/>
        </w:rPr>
        <w:t xml:space="preserve">Helen Proctor, University of Sydney, Australia. helen.proctor@sydney.edu.au </w:t>
      </w:r>
    </w:p>
    <w:p w:rsidR="00942526" w:rsidRDefault="00A76602" w:rsidP="00942526">
      <w:pPr>
        <w:rPr>
          <w:rFonts w:ascii="Cambria" w:eastAsia="Times New Roman" w:hAnsi="Cambria" w:cs="Times New Roman"/>
          <w:color w:val="000000" w:themeColor="text1"/>
        </w:rPr>
      </w:pPr>
      <w:r w:rsidRPr="00A76602">
        <w:rPr>
          <w:rFonts w:ascii="Cambria" w:eastAsia="Times New Roman" w:hAnsi="Cambria" w:cs="Times New Roman"/>
          <w:color w:val="000000" w:themeColor="text1"/>
        </w:rPr>
        <w:t>Paul Ramsey, Eastern Michigan Uni</w:t>
      </w:r>
      <w:r w:rsidR="00942526">
        <w:rPr>
          <w:rFonts w:ascii="Cambria" w:eastAsia="Times New Roman" w:hAnsi="Cambria" w:cs="Times New Roman"/>
          <w:color w:val="000000" w:themeColor="text1"/>
        </w:rPr>
        <w:t xml:space="preserve">versity. USA. </w:t>
      </w:r>
      <w:hyperlink r:id="rId5" w:history="1">
        <w:r w:rsidR="00942526" w:rsidRPr="0016106A">
          <w:rPr>
            <w:rStyle w:val="Hyperlink"/>
            <w:rFonts w:ascii="Cambria" w:eastAsia="Times New Roman" w:hAnsi="Cambria" w:cs="Times New Roman"/>
          </w:rPr>
          <w:t>pramsey1@emich.ed</w:t>
        </w:r>
      </w:hyperlink>
    </w:p>
    <w:p w:rsidR="003E224A" w:rsidRPr="00942526" w:rsidRDefault="00942526" w:rsidP="00942526">
      <w:pPr>
        <w:pStyle w:val="Heading3"/>
        <w:rPr>
          <w:lang w:eastAsia="en-GB"/>
        </w:rPr>
      </w:pPr>
      <w:r w:rsidRPr="00942526">
        <w:rPr>
          <w:lang w:eastAsia="en-GB"/>
        </w:rPr>
        <w:t>Members:</w:t>
      </w:r>
    </w:p>
    <w:p w:rsidR="003E224A" w:rsidRPr="00942526" w:rsidRDefault="00942526" w:rsidP="00942526">
      <w:pPr>
        <w:rPr>
          <w:rFonts w:asciiTheme="majorHAnsi" w:eastAsiaTheme="majorEastAsia" w:hAnsiTheme="majorHAnsi" w:cstheme="majorBidi"/>
          <w:bCs/>
          <w:lang w:eastAsia="en-GB"/>
        </w:rPr>
      </w:pPr>
      <w:r w:rsidRPr="00942526">
        <w:rPr>
          <w:rFonts w:asciiTheme="majorHAnsi" w:eastAsiaTheme="majorEastAsia" w:hAnsiTheme="majorHAnsi" w:cstheme="majorBidi"/>
          <w:bCs/>
          <w:lang w:eastAsia="en-GB"/>
        </w:rPr>
        <w:t xml:space="preserve">Alberto </w:t>
      </w:r>
      <w:proofErr w:type="spellStart"/>
      <w:r w:rsidRPr="00942526">
        <w:rPr>
          <w:rFonts w:asciiTheme="majorHAnsi" w:eastAsiaTheme="majorEastAsia" w:hAnsiTheme="majorHAnsi" w:cstheme="majorBidi"/>
          <w:bCs/>
          <w:lang w:eastAsia="en-GB"/>
        </w:rPr>
        <w:t>Barausse</w:t>
      </w:r>
      <w:proofErr w:type="spellEnd"/>
      <w:r w:rsidRPr="00942526">
        <w:rPr>
          <w:rFonts w:asciiTheme="majorHAnsi" w:eastAsiaTheme="majorEastAsia" w:hAnsiTheme="majorHAnsi" w:cstheme="majorBidi"/>
          <w:bCs/>
          <w:lang w:eastAsia="en-GB"/>
        </w:rPr>
        <w:t xml:space="preserve">, Angelo van </w:t>
      </w:r>
      <w:proofErr w:type="spellStart"/>
      <w:r w:rsidRPr="00942526">
        <w:rPr>
          <w:rFonts w:asciiTheme="majorHAnsi" w:eastAsiaTheme="majorEastAsia" w:hAnsiTheme="majorHAnsi" w:cstheme="majorBidi"/>
          <w:bCs/>
          <w:lang w:eastAsia="en-GB"/>
        </w:rPr>
        <w:t>Gorp</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Arathi</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Sriprakash</w:t>
      </w:r>
      <w:proofErr w:type="spellEnd"/>
      <w:r w:rsidRPr="00942526">
        <w:rPr>
          <w:rFonts w:asciiTheme="majorHAnsi" w:eastAsiaTheme="majorEastAsia" w:hAnsiTheme="majorHAnsi" w:cstheme="majorBidi"/>
          <w:bCs/>
          <w:lang w:eastAsia="en-GB"/>
        </w:rPr>
        <w:t xml:space="preserve">, Barbara </w:t>
      </w:r>
      <w:proofErr w:type="spellStart"/>
      <w:r w:rsidRPr="00942526">
        <w:rPr>
          <w:rFonts w:asciiTheme="majorHAnsi" w:eastAsiaTheme="majorEastAsia" w:hAnsiTheme="majorHAnsi" w:cstheme="majorBidi"/>
          <w:bCs/>
          <w:lang w:eastAsia="en-GB"/>
        </w:rPr>
        <w:t>Laubenthal</w:t>
      </w:r>
      <w:proofErr w:type="spellEnd"/>
      <w:r w:rsidRPr="00942526">
        <w:rPr>
          <w:rFonts w:asciiTheme="majorHAnsi" w:eastAsiaTheme="majorEastAsia" w:hAnsiTheme="majorHAnsi" w:cstheme="majorBidi"/>
          <w:bCs/>
          <w:lang w:eastAsia="en-GB"/>
        </w:rPr>
        <w:t xml:space="preserve">, Beth Marsden, </w:t>
      </w:r>
      <w:proofErr w:type="spellStart"/>
      <w:r w:rsidRPr="00942526">
        <w:rPr>
          <w:rFonts w:asciiTheme="majorHAnsi" w:eastAsiaTheme="majorEastAsia" w:hAnsiTheme="majorHAnsi" w:cstheme="majorBidi"/>
          <w:bCs/>
          <w:lang w:eastAsia="en-GB"/>
        </w:rPr>
        <w:t>Branko</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Sustar</w:t>
      </w:r>
      <w:proofErr w:type="spellEnd"/>
      <w:r w:rsidRPr="00942526">
        <w:rPr>
          <w:rFonts w:asciiTheme="majorHAnsi" w:eastAsiaTheme="majorEastAsia" w:hAnsiTheme="majorHAnsi" w:cstheme="majorBidi"/>
          <w:bCs/>
          <w:lang w:eastAsia="en-GB"/>
        </w:rPr>
        <w:t xml:space="preserve">, Christian </w:t>
      </w:r>
      <w:proofErr w:type="spellStart"/>
      <w:r w:rsidRPr="00942526">
        <w:rPr>
          <w:rFonts w:asciiTheme="majorHAnsi" w:eastAsiaTheme="majorEastAsia" w:hAnsiTheme="majorHAnsi" w:cstheme="majorBidi"/>
          <w:bCs/>
          <w:lang w:eastAsia="en-GB"/>
        </w:rPr>
        <w:t>Ydesen</w:t>
      </w:r>
      <w:proofErr w:type="spellEnd"/>
      <w:r w:rsidRPr="00942526">
        <w:rPr>
          <w:rFonts w:asciiTheme="majorHAnsi" w:eastAsiaTheme="majorEastAsia" w:hAnsiTheme="majorHAnsi" w:cstheme="majorBidi"/>
          <w:bCs/>
          <w:lang w:eastAsia="en-GB"/>
        </w:rPr>
        <w:t xml:space="preserve">, Emily Barker, Helen Proctor, Hui, Jacob Nicholson, Johannes </w:t>
      </w:r>
      <w:proofErr w:type="spellStart"/>
      <w:r w:rsidRPr="00942526">
        <w:rPr>
          <w:rFonts w:asciiTheme="majorHAnsi" w:eastAsiaTheme="majorEastAsia" w:hAnsiTheme="majorHAnsi" w:cstheme="majorBidi"/>
          <w:bCs/>
          <w:lang w:eastAsia="en-GB"/>
        </w:rPr>
        <w:t>Westberg</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Jolien</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DeVuyst</w:t>
      </w:r>
      <w:proofErr w:type="spellEnd"/>
      <w:r w:rsidRPr="00942526">
        <w:rPr>
          <w:rFonts w:asciiTheme="majorHAnsi" w:eastAsiaTheme="majorEastAsia" w:hAnsiTheme="majorHAnsi" w:cstheme="majorBidi"/>
          <w:bCs/>
          <w:lang w:eastAsia="en-GB"/>
        </w:rPr>
        <w:t xml:space="preserve">, Julie McLeod, Karen </w:t>
      </w:r>
      <w:proofErr w:type="spellStart"/>
      <w:r w:rsidRPr="00942526">
        <w:rPr>
          <w:rFonts w:asciiTheme="majorHAnsi" w:eastAsiaTheme="majorEastAsia" w:hAnsiTheme="majorHAnsi" w:cstheme="majorBidi"/>
          <w:bCs/>
          <w:lang w:eastAsia="en-GB"/>
        </w:rPr>
        <w:t>Hulstaert</w:t>
      </w:r>
      <w:proofErr w:type="spellEnd"/>
      <w:r w:rsidRPr="00942526">
        <w:rPr>
          <w:rFonts w:asciiTheme="majorHAnsi" w:eastAsiaTheme="majorEastAsia" w:hAnsiTheme="majorHAnsi" w:cstheme="majorBidi"/>
          <w:bCs/>
          <w:lang w:eastAsia="en-GB"/>
        </w:rPr>
        <w:t xml:space="preserve">, Ma Guangxia, </w:t>
      </w:r>
      <w:proofErr w:type="spellStart"/>
      <w:r w:rsidRPr="00942526">
        <w:rPr>
          <w:rFonts w:asciiTheme="majorHAnsi" w:eastAsiaTheme="majorEastAsia" w:hAnsiTheme="majorHAnsi" w:cstheme="majorBidi"/>
          <w:bCs/>
          <w:lang w:eastAsia="en-GB"/>
        </w:rPr>
        <w:t>Machteld</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Venken</w:t>
      </w:r>
      <w:proofErr w:type="spellEnd"/>
      <w:r w:rsidRPr="00942526">
        <w:rPr>
          <w:rFonts w:asciiTheme="majorHAnsi" w:eastAsiaTheme="majorEastAsia" w:hAnsiTheme="majorHAnsi" w:cstheme="majorBidi"/>
          <w:bCs/>
          <w:lang w:eastAsia="en-GB"/>
        </w:rPr>
        <w:t xml:space="preserve">, Maria Williams, Mario </w:t>
      </w:r>
      <w:proofErr w:type="spellStart"/>
      <w:r w:rsidRPr="00942526">
        <w:rPr>
          <w:rFonts w:asciiTheme="majorHAnsi" w:eastAsiaTheme="majorEastAsia" w:hAnsiTheme="majorHAnsi" w:cstheme="majorBidi"/>
          <w:bCs/>
          <w:lang w:eastAsia="en-GB"/>
        </w:rPr>
        <w:t>Pozo</w:t>
      </w:r>
      <w:proofErr w:type="spellEnd"/>
      <w:r w:rsidRPr="00942526">
        <w:rPr>
          <w:rFonts w:asciiTheme="majorHAnsi" w:eastAsiaTheme="majorEastAsia" w:hAnsiTheme="majorHAnsi" w:cstheme="majorBidi"/>
          <w:bCs/>
          <w:lang w:eastAsia="en-GB"/>
        </w:rPr>
        <w:t xml:space="preserve"> del Mar, Marta </w:t>
      </w:r>
      <w:proofErr w:type="spellStart"/>
      <w:r w:rsidRPr="00942526">
        <w:rPr>
          <w:rFonts w:asciiTheme="majorHAnsi" w:eastAsiaTheme="majorEastAsia" w:hAnsiTheme="majorHAnsi" w:cstheme="majorBidi"/>
          <w:bCs/>
          <w:lang w:eastAsia="en-GB"/>
        </w:rPr>
        <w:t>Padovan</w:t>
      </w:r>
      <w:proofErr w:type="spellEnd"/>
      <w:r w:rsidRPr="00942526">
        <w:rPr>
          <w:rFonts w:asciiTheme="majorHAnsi" w:eastAsiaTheme="majorEastAsia" w:hAnsiTheme="majorHAnsi" w:cstheme="majorBidi"/>
          <w:bCs/>
          <w:lang w:eastAsia="en-GB"/>
        </w:rPr>
        <w:t xml:space="preserve">, Olivier </w:t>
      </w:r>
      <w:proofErr w:type="spellStart"/>
      <w:r w:rsidRPr="00942526">
        <w:rPr>
          <w:rFonts w:asciiTheme="majorHAnsi" w:eastAsiaTheme="majorEastAsia" w:hAnsiTheme="majorHAnsi" w:cstheme="majorBidi"/>
          <w:bCs/>
          <w:lang w:eastAsia="en-GB"/>
        </w:rPr>
        <w:t>Esteves</w:t>
      </w:r>
      <w:proofErr w:type="spellEnd"/>
      <w:r w:rsidRPr="00942526">
        <w:rPr>
          <w:rFonts w:asciiTheme="majorHAnsi" w:eastAsiaTheme="majorEastAsia" w:hAnsiTheme="majorHAnsi" w:cstheme="majorBidi"/>
          <w:bCs/>
          <w:lang w:eastAsia="en-GB"/>
        </w:rPr>
        <w:tab/>
        <w:t xml:space="preserve">, Sara Le Grand Jacques, Sophie Rudolph, Stella Wang, </w:t>
      </w:r>
      <w:proofErr w:type="spellStart"/>
      <w:r w:rsidRPr="00942526">
        <w:rPr>
          <w:rFonts w:asciiTheme="majorHAnsi" w:eastAsiaTheme="majorEastAsia" w:hAnsiTheme="majorHAnsi" w:cstheme="majorBidi"/>
          <w:bCs/>
          <w:lang w:eastAsia="en-GB"/>
        </w:rPr>
        <w:t>Tali</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Tadmor</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Shimony</w:t>
      </w:r>
      <w:proofErr w:type="spellEnd"/>
      <w:r w:rsidRPr="00942526">
        <w:rPr>
          <w:rFonts w:asciiTheme="majorHAnsi" w:eastAsiaTheme="majorEastAsia" w:hAnsiTheme="majorHAnsi" w:cstheme="majorBidi"/>
          <w:bCs/>
          <w:lang w:eastAsia="en-GB"/>
        </w:rPr>
        <w:t xml:space="preserve">,  Terciane </w:t>
      </w:r>
      <w:proofErr w:type="spellStart"/>
      <w:r w:rsidRPr="00942526">
        <w:rPr>
          <w:rFonts w:asciiTheme="majorHAnsi" w:eastAsiaTheme="majorEastAsia" w:hAnsiTheme="majorHAnsi" w:cstheme="majorBidi"/>
          <w:bCs/>
          <w:lang w:eastAsia="en-GB"/>
        </w:rPr>
        <w:t>Ângela</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Luchese</w:t>
      </w:r>
      <w:proofErr w:type="spellEnd"/>
      <w:r w:rsidRPr="00942526">
        <w:rPr>
          <w:rFonts w:asciiTheme="majorHAnsi" w:eastAsiaTheme="majorEastAsia" w:hAnsiTheme="majorHAnsi" w:cstheme="majorBidi"/>
          <w:bCs/>
          <w:lang w:eastAsia="en-GB"/>
        </w:rPr>
        <w:t xml:space="preserve">, Tom Woodin, </w:t>
      </w:r>
      <w:proofErr w:type="spellStart"/>
      <w:r w:rsidRPr="00942526">
        <w:rPr>
          <w:rFonts w:asciiTheme="majorHAnsi" w:eastAsiaTheme="majorEastAsia" w:hAnsiTheme="majorHAnsi" w:cstheme="majorBidi"/>
          <w:bCs/>
          <w:lang w:eastAsia="en-GB"/>
        </w:rPr>
        <w:t>Vitaly</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Bezrogov</w:t>
      </w:r>
      <w:proofErr w:type="spellEnd"/>
      <w:r w:rsidRPr="00942526">
        <w:rPr>
          <w:rFonts w:asciiTheme="majorHAnsi" w:eastAsiaTheme="majorEastAsia" w:hAnsiTheme="majorHAnsi" w:cstheme="majorBidi"/>
          <w:bCs/>
          <w:lang w:eastAsia="en-GB"/>
        </w:rPr>
        <w:t xml:space="preserve">, Vladimir </w:t>
      </w:r>
      <w:proofErr w:type="spellStart"/>
      <w:r w:rsidRPr="00942526">
        <w:rPr>
          <w:rFonts w:asciiTheme="majorHAnsi" w:eastAsiaTheme="majorEastAsia" w:hAnsiTheme="majorHAnsi" w:cstheme="majorBidi"/>
          <w:bCs/>
          <w:lang w:eastAsia="en-GB"/>
        </w:rPr>
        <w:t>Rjeoutski</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Zehavit</w:t>
      </w:r>
      <w:proofErr w:type="spellEnd"/>
      <w:r w:rsidRPr="00942526">
        <w:rPr>
          <w:rFonts w:asciiTheme="majorHAnsi" w:eastAsiaTheme="majorEastAsia" w:hAnsiTheme="majorHAnsi" w:cstheme="majorBidi"/>
          <w:bCs/>
          <w:lang w:eastAsia="en-GB"/>
        </w:rPr>
        <w:t xml:space="preserve"> </w:t>
      </w:r>
      <w:proofErr w:type="spellStart"/>
      <w:r w:rsidRPr="00942526">
        <w:rPr>
          <w:rFonts w:asciiTheme="majorHAnsi" w:eastAsiaTheme="majorEastAsia" w:hAnsiTheme="majorHAnsi" w:cstheme="majorBidi"/>
          <w:bCs/>
          <w:lang w:eastAsia="en-GB"/>
        </w:rPr>
        <w:t>Schenkolewski</w:t>
      </w:r>
      <w:proofErr w:type="spellEnd"/>
      <w:r w:rsidRPr="00942526">
        <w:rPr>
          <w:rFonts w:asciiTheme="majorHAnsi" w:eastAsiaTheme="majorEastAsia" w:hAnsiTheme="majorHAnsi" w:cstheme="majorBidi"/>
          <w:bCs/>
          <w:lang w:eastAsia="en-GB"/>
        </w:rPr>
        <w:t xml:space="preserve">.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lastRenderedPageBreak/>
        <w:t xml:space="preserve">Migrants, migration and education SWG invites submissions for ISCHE 41 conference.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 xml:space="preserve">Migrants, Migration and Education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Convenors: Kevin Myers, Helen Proctor and Paul J. Ramsey</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This SWG aims to consider, debate and discuss how migrants and migration can be written into the history of education; and to promote and develop empirical projects that cast new light on migrants and migration in the history of education. Migration is understood broadly and primarily in terms of cross-cultural movement (Manning, 2005). Migrants traverse cultural boundaries of languages, values, religions, technologies, and educational and political systems. In doing so, migrants facilitate processes of cultural exchange and negotiation that have dynamic and unpredictable outcomes.</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 xml:space="preserve">At ISCHE 41 the SWG invites papers that consider any aspect of the relationship between migrants, migration and education.  This includes papers on any period in history, on any form of migration (e.g. emigration, immigration, colonization, migration to cities, migratory labour, </w:t>
      </w:r>
      <w:proofErr w:type="gramStart"/>
      <w:r w:rsidRPr="00942526">
        <w:rPr>
          <w:rFonts w:asciiTheme="majorHAnsi" w:eastAsiaTheme="majorEastAsia" w:hAnsiTheme="majorHAnsi" w:cstheme="majorBidi"/>
          <w:bCs/>
          <w:color w:val="1F497D" w:themeColor="text2"/>
          <w:lang w:eastAsia="en-GB"/>
        </w:rPr>
        <w:t>labour</w:t>
      </w:r>
      <w:proofErr w:type="gramEnd"/>
      <w:r w:rsidRPr="00942526">
        <w:rPr>
          <w:rFonts w:asciiTheme="majorHAnsi" w:eastAsiaTheme="majorEastAsia" w:hAnsiTheme="majorHAnsi" w:cstheme="majorBidi"/>
          <w:bCs/>
          <w:color w:val="1F497D" w:themeColor="text2"/>
          <w:lang w:eastAsia="en-GB"/>
        </w:rPr>
        <w:t xml:space="preserve"> migration) and on any kind of formal or informal education. We encourage the participation of graduate students and recent PhDs as well as more-established scholars.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 xml:space="preserve">For ISCHE 41, our third meeting as a SWG, we are particularly interested in the following themes and topics: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1.</w:t>
      </w:r>
      <w:r w:rsidRPr="00942526">
        <w:rPr>
          <w:rFonts w:asciiTheme="majorHAnsi" w:eastAsiaTheme="majorEastAsia" w:hAnsiTheme="majorHAnsi" w:cstheme="majorBidi"/>
          <w:bCs/>
          <w:color w:val="1F497D" w:themeColor="text2"/>
          <w:lang w:eastAsia="en-GB"/>
        </w:rPr>
        <w:tab/>
        <w:t>Theories, concepts, approaches, methods, sources, new directions. We aim to run one or two sessions in which participants address conceptual and methodological questions for the field. What would a transnational or mobile history of migration and education look like? How might recent and current politics of migration, mobility and national border policing shape our research agendas? What might be the affordances of examining non-human actors in histories of migration and education? What insights do critical race theory, whiteness studies, the ecological and newer traditions in geography, etc. offer to a history of migrants and education?</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2.</w:t>
      </w:r>
      <w:r w:rsidRPr="00942526">
        <w:rPr>
          <w:rFonts w:asciiTheme="majorHAnsi" w:eastAsiaTheme="majorEastAsia" w:hAnsiTheme="majorHAnsi" w:cstheme="majorBidi"/>
          <w:bCs/>
          <w:color w:val="1F497D" w:themeColor="text2"/>
          <w:lang w:eastAsia="en-GB"/>
        </w:rPr>
        <w:tab/>
        <w:t xml:space="preserve">National ‘others’? First Nation, black, tribal and ethnic history writing. How have ethnic histories been constructed? How are they communicated and consumed in a range of different educational spaces and media? What are the consequences of such work for public memory and pluralist conceptions of society?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3.</w:t>
      </w:r>
      <w:r w:rsidRPr="00942526">
        <w:rPr>
          <w:rFonts w:asciiTheme="majorHAnsi" w:eastAsiaTheme="majorEastAsia" w:hAnsiTheme="majorHAnsi" w:cstheme="majorBidi"/>
          <w:bCs/>
          <w:color w:val="1F497D" w:themeColor="text2"/>
          <w:lang w:eastAsia="en-GB"/>
        </w:rPr>
        <w:tab/>
        <w:t xml:space="preserve">Travelling experts. Akin to other temporary workers, how does it change the field to broaden the definition of migrant to consider the </w:t>
      </w:r>
      <w:proofErr w:type="spellStart"/>
      <w:r w:rsidRPr="00942526">
        <w:rPr>
          <w:rFonts w:asciiTheme="majorHAnsi" w:eastAsiaTheme="majorEastAsia" w:hAnsiTheme="majorHAnsi" w:cstheme="majorBidi"/>
          <w:bCs/>
          <w:color w:val="1F497D" w:themeColor="text2"/>
          <w:lang w:eastAsia="en-GB"/>
        </w:rPr>
        <w:t>mobilities</w:t>
      </w:r>
      <w:proofErr w:type="spellEnd"/>
      <w:r w:rsidRPr="00942526">
        <w:rPr>
          <w:rFonts w:asciiTheme="majorHAnsi" w:eastAsiaTheme="majorEastAsia" w:hAnsiTheme="majorHAnsi" w:cstheme="majorBidi"/>
          <w:bCs/>
          <w:color w:val="1F497D" w:themeColor="text2"/>
          <w:lang w:eastAsia="en-GB"/>
        </w:rPr>
        <w:t xml:space="preserve"> of people such as academics, civil servants, pedagogues, missionaries, teachers, political activists and students studying abroad?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lastRenderedPageBreak/>
        <w:t>4.</w:t>
      </w:r>
      <w:r w:rsidRPr="00942526">
        <w:rPr>
          <w:rFonts w:asciiTheme="majorHAnsi" w:eastAsiaTheme="majorEastAsia" w:hAnsiTheme="majorHAnsi" w:cstheme="majorBidi"/>
          <w:bCs/>
          <w:color w:val="1F497D" w:themeColor="text2"/>
          <w:lang w:eastAsia="en-GB"/>
        </w:rPr>
        <w:tab/>
        <w:t>Teachers, community workers and social scientists as cultural mediators. How have teachers and other educators presented, interpreted or acted as cultural mediators? What pedagogical practices have they employed? How should historians critically approach and interpret the work of a previous generation of social scientists working on migration, race and education, such as those who sought to construct frameworks of ‘multiculturalism’ or ‘assimilation’? How have frameworks and practices varied or harmonised across different spatial and political settings.</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5.</w:t>
      </w:r>
      <w:r w:rsidRPr="00942526">
        <w:rPr>
          <w:rFonts w:asciiTheme="majorHAnsi" w:eastAsiaTheme="majorEastAsia" w:hAnsiTheme="majorHAnsi" w:cstheme="majorBidi"/>
          <w:bCs/>
          <w:color w:val="1F497D" w:themeColor="text2"/>
          <w:lang w:eastAsia="en-GB"/>
        </w:rPr>
        <w:tab/>
        <w:t xml:space="preserve">Affect, interiority and autobiography. How has migrant testimony and autobiography been recorded, narrated and presented? What codes, conventions and narratives have been used? What kinds of pedagogical practices has it informed? What do we know or are yet to apprehend about the affective dimensions, such hope and trauma, of various forms of migration?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6.</w:t>
      </w:r>
      <w:r w:rsidRPr="00942526">
        <w:rPr>
          <w:rFonts w:asciiTheme="majorHAnsi" w:eastAsiaTheme="majorEastAsia" w:hAnsiTheme="majorHAnsi" w:cstheme="majorBidi"/>
          <w:bCs/>
          <w:color w:val="1F497D" w:themeColor="text2"/>
          <w:lang w:eastAsia="en-GB"/>
        </w:rPr>
        <w:tab/>
        <w:t xml:space="preserve">Popular media and culture. In what ways do the popular media and popular culture shape migrants’ experiences? How do these informal educational mechanisms shape the policies and attitudes directed at migrants? To what extent do popular media allow for and facilitate cultural exchange and negotiation?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SUBMISSION INSTRUCTIONS</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 xml:space="preserve">We look forward to online submissions by January 31 2019. Please note the new procedure for submitting papers for SWGs.  All paper submissions for SWGs will be submitted through the conference electronic system by selecting the respective SWG in the Abstracts area. </w:t>
      </w:r>
    </w:p>
    <w:p w:rsidR="003E224A" w:rsidRPr="00942526" w:rsidRDefault="003E224A" w:rsidP="003E224A">
      <w:pPr>
        <w:keepNext/>
        <w:keepLines/>
        <w:spacing w:before="480" w:after="0" w:line="240" w:lineRule="auto"/>
        <w:outlineLvl w:val="0"/>
        <w:rPr>
          <w:rFonts w:asciiTheme="majorHAnsi" w:eastAsiaTheme="majorEastAsia" w:hAnsiTheme="majorHAnsi" w:cstheme="majorBidi"/>
          <w:bCs/>
          <w:color w:val="1F497D" w:themeColor="text2"/>
          <w:lang w:eastAsia="en-GB"/>
        </w:rPr>
      </w:pPr>
      <w:r w:rsidRPr="00942526">
        <w:rPr>
          <w:rFonts w:asciiTheme="majorHAnsi" w:eastAsiaTheme="majorEastAsia" w:hAnsiTheme="majorHAnsi" w:cstheme="majorBidi"/>
          <w:bCs/>
          <w:color w:val="1F497D" w:themeColor="text2"/>
          <w:lang w:eastAsia="en-GB"/>
        </w:rPr>
        <w:t>Proposals should be a maximum of 500 words excluding bibliography. In your abstract please indicate, if applicable, which of our themes or topics you plan to address.</w:t>
      </w:r>
    </w:p>
    <w:sectPr w:rsidR="003E224A" w:rsidRPr="00942526" w:rsidSect="005C072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405"/>
    <w:multiLevelType w:val="hybridMultilevel"/>
    <w:tmpl w:val="8A52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5C"/>
    <w:rsid w:val="00054903"/>
    <w:rsid w:val="001243B0"/>
    <w:rsid w:val="002B0CCF"/>
    <w:rsid w:val="002B6465"/>
    <w:rsid w:val="003E224A"/>
    <w:rsid w:val="0049567E"/>
    <w:rsid w:val="0052585C"/>
    <w:rsid w:val="005C0722"/>
    <w:rsid w:val="00663B0E"/>
    <w:rsid w:val="006809B7"/>
    <w:rsid w:val="00942526"/>
    <w:rsid w:val="00957D85"/>
    <w:rsid w:val="00A76602"/>
    <w:rsid w:val="00A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0417"/>
  <w15:docId w15:val="{CA6CA15F-E89E-446C-8BEC-0B483324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2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25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25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85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465"/>
    <w:pPr>
      <w:ind w:left="720"/>
      <w:contextualSpacing/>
    </w:pPr>
  </w:style>
  <w:style w:type="character" w:customStyle="1" w:styleId="Heading2Char">
    <w:name w:val="Heading 2 Char"/>
    <w:basedOn w:val="DefaultParagraphFont"/>
    <w:link w:val="Heading2"/>
    <w:uiPriority w:val="9"/>
    <w:rsid w:val="00942526"/>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425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942526"/>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42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2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msey1@emich.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F8080B95</Template>
  <TotalTime>2</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Myers</dc:creator>
  <cp:lastModifiedBy>Kevin Myers (Department of Education and Social Justice)</cp:lastModifiedBy>
  <cp:revision>2</cp:revision>
  <dcterms:created xsi:type="dcterms:W3CDTF">2019-01-03T12:29:00Z</dcterms:created>
  <dcterms:modified xsi:type="dcterms:W3CDTF">2019-01-03T12:29:00Z</dcterms:modified>
</cp:coreProperties>
</file>