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9D7" w:rsidRPr="00D6105A" w:rsidRDefault="00FF49D7" w:rsidP="00FF49D7">
      <w:pPr>
        <w:shd w:val="clear" w:color="auto" w:fill="FFFFFF"/>
        <w:spacing w:after="0" w:line="240" w:lineRule="auto"/>
        <w:jc w:val="both"/>
        <w:rPr>
          <w:rFonts w:ascii="Times New Roman" w:eastAsia="Times New Roman" w:hAnsi="Times New Roman" w:cs="Times New Roman"/>
          <w:color w:val="000000"/>
          <w:lang w:val="en-GB" w:eastAsia="fr-FR"/>
        </w:rPr>
      </w:pPr>
      <w:r w:rsidRPr="00FF49D7">
        <w:rPr>
          <w:rFonts w:ascii="Times New Roman" w:eastAsia="Times New Roman" w:hAnsi="Times New Roman" w:cs="Times New Roman"/>
          <w:b/>
          <w:color w:val="000000"/>
          <w:lang w:val="en-GB" w:eastAsia="fr-FR"/>
        </w:rPr>
        <w:t>STANDING WORKING GROUP REFORPRO</w:t>
      </w:r>
      <w:r>
        <w:rPr>
          <w:rFonts w:ascii="Times New Roman" w:eastAsia="Times New Roman" w:hAnsi="Times New Roman" w:cs="Times New Roman"/>
          <w:color w:val="000000"/>
          <w:lang w:val="en-GB" w:eastAsia="fr-FR"/>
        </w:rPr>
        <w:t xml:space="preserve">: </w:t>
      </w:r>
      <w:r w:rsidRPr="00D6105A">
        <w:rPr>
          <w:rFonts w:ascii="Times New Roman" w:eastAsia="Times New Roman" w:hAnsi="Times New Roman" w:cs="Times New Roman"/>
          <w:b/>
          <w:bCs/>
          <w:color w:val="000000"/>
          <w:lang w:val="en-GB" w:eastAsia="fr-FR"/>
        </w:rPr>
        <w:t>Reformism (s), Progressivism (s), Conservatism (s) in education: what critical argumentations?</w:t>
      </w:r>
    </w:p>
    <w:p w:rsidR="00FF49D7" w:rsidRDefault="00FF49D7" w:rsidP="00FF49D7">
      <w:pPr>
        <w:shd w:val="clear" w:color="auto" w:fill="FFFFFF"/>
        <w:spacing w:after="0" w:line="240" w:lineRule="auto"/>
        <w:jc w:val="both"/>
        <w:rPr>
          <w:rFonts w:ascii="Times New Roman" w:eastAsia="Times New Roman" w:hAnsi="Times New Roman" w:cs="Times New Roman"/>
          <w:color w:val="000000"/>
          <w:lang w:val="en-GB" w:eastAsia="fr-FR"/>
        </w:rPr>
      </w:pPr>
    </w:p>
    <w:p w:rsidR="00FF49D7" w:rsidRDefault="00FF49D7" w:rsidP="00FF49D7">
      <w:pPr>
        <w:shd w:val="clear" w:color="auto" w:fill="FFFFFF"/>
        <w:spacing w:after="0" w:line="240" w:lineRule="auto"/>
        <w:jc w:val="both"/>
        <w:rPr>
          <w:rFonts w:ascii="Times New Roman" w:eastAsia="Times New Roman" w:hAnsi="Times New Roman" w:cs="Times New Roman"/>
          <w:color w:val="000000"/>
          <w:lang w:val="en-GB" w:eastAsia="fr-FR"/>
        </w:rPr>
      </w:pPr>
    </w:p>
    <w:p w:rsidR="00FF49D7" w:rsidRPr="00507397" w:rsidRDefault="00FF49D7" w:rsidP="00FF49D7">
      <w:pPr>
        <w:shd w:val="clear" w:color="auto" w:fill="FFFFFF"/>
        <w:spacing w:after="99" w:line="240" w:lineRule="auto"/>
        <w:jc w:val="both"/>
        <w:rPr>
          <w:rFonts w:ascii="Times New Roman" w:eastAsia="Times New Roman" w:hAnsi="Times New Roman" w:cs="Times New Roman"/>
          <w:color w:val="000000"/>
          <w:lang w:val="en-GB" w:eastAsia="fr-FR"/>
        </w:rPr>
      </w:pPr>
      <w:proofErr w:type="gramStart"/>
      <w:r w:rsidRPr="00507397">
        <w:rPr>
          <w:rFonts w:ascii="Times New Roman" w:eastAsia="Times New Roman" w:hAnsi="Times New Roman" w:cs="Times New Roman"/>
          <w:color w:val="000000"/>
          <w:lang w:val="en-GB" w:eastAsia="fr-FR"/>
        </w:rPr>
        <w:t>Convenors :</w:t>
      </w:r>
      <w:proofErr w:type="gramEnd"/>
      <w:r w:rsidRPr="00507397">
        <w:rPr>
          <w:rFonts w:ascii="Times New Roman" w:eastAsia="Times New Roman" w:hAnsi="Times New Roman" w:cs="Times New Roman"/>
          <w:color w:val="000000"/>
          <w:lang w:val="en-GB" w:eastAsia="fr-FR"/>
        </w:rPr>
        <w:t xml:space="preserve"> A. Robert (France), F. Mole (Geneva), J. </w:t>
      </w:r>
      <w:proofErr w:type="spellStart"/>
      <w:r w:rsidRPr="00507397">
        <w:rPr>
          <w:rFonts w:ascii="Times New Roman" w:eastAsia="Times New Roman" w:hAnsi="Times New Roman" w:cs="Times New Roman"/>
          <w:color w:val="000000"/>
          <w:lang w:val="en-GB" w:eastAsia="fr-FR"/>
        </w:rPr>
        <w:t>Pintassilgo</w:t>
      </w:r>
      <w:proofErr w:type="spellEnd"/>
      <w:r w:rsidRPr="00507397">
        <w:rPr>
          <w:rFonts w:ascii="Times New Roman" w:eastAsia="Times New Roman" w:hAnsi="Times New Roman" w:cs="Times New Roman"/>
          <w:color w:val="000000"/>
          <w:lang w:val="en-GB" w:eastAsia="fr-FR"/>
        </w:rPr>
        <w:t xml:space="preserve"> (Portugal)</w:t>
      </w:r>
    </w:p>
    <w:p w:rsidR="00FF49D7" w:rsidRPr="00507397" w:rsidRDefault="00FF49D7" w:rsidP="00FF49D7">
      <w:pPr>
        <w:shd w:val="clear" w:color="auto" w:fill="FFFFFF"/>
        <w:spacing w:after="0" w:line="240" w:lineRule="auto"/>
        <w:jc w:val="both"/>
        <w:rPr>
          <w:rFonts w:ascii="Times New Roman" w:eastAsia="Times New Roman" w:hAnsi="Times New Roman" w:cs="Times New Roman"/>
          <w:color w:val="000000"/>
          <w:lang w:val="en-GB" w:eastAsia="fr-FR"/>
        </w:rPr>
      </w:pPr>
    </w:p>
    <w:p w:rsidR="00FF49D7" w:rsidRPr="00507397" w:rsidRDefault="00FF49D7" w:rsidP="00FF49D7">
      <w:pPr>
        <w:shd w:val="clear" w:color="auto" w:fill="FFFFFF"/>
        <w:spacing w:after="0" w:line="240" w:lineRule="auto"/>
        <w:jc w:val="both"/>
        <w:rPr>
          <w:rFonts w:ascii="Times New Roman" w:eastAsia="Times New Roman" w:hAnsi="Times New Roman" w:cs="Times New Roman"/>
          <w:color w:val="000000"/>
          <w:lang w:val="en-GB" w:eastAsia="fr-FR"/>
        </w:rPr>
      </w:pPr>
    </w:p>
    <w:p w:rsidR="00FF49D7" w:rsidRPr="00D6105A" w:rsidRDefault="00FF49D7" w:rsidP="00FF49D7">
      <w:pPr>
        <w:shd w:val="clear" w:color="auto" w:fill="FFFFFF"/>
        <w:spacing w:after="0" w:line="240" w:lineRule="auto"/>
        <w:jc w:val="both"/>
        <w:rPr>
          <w:rFonts w:ascii="Times New Roman" w:eastAsia="Times New Roman" w:hAnsi="Times New Roman" w:cs="Times New Roman"/>
          <w:color w:val="000000"/>
          <w:lang w:val="en-GB" w:eastAsia="fr-FR"/>
        </w:rPr>
      </w:pPr>
      <w:r w:rsidRPr="00FF49D7">
        <w:rPr>
          <w:rFonts w:ascii="Times New Roman" w:eastAsia="Times New Roman" w:hAnsi="Times New Roman" w:cs="Times New Roman"/>
          <w:b/>
          <w:i/>
          <w:color w:val="000000"/>
          <w:u w:val="single"/>
          <w:lang w:val="en-GB" w:eastAsia="fr-FR"/>
        </w:rPr>
        <w:t>Call for papers</w:t>
      </w:r>
      <w:r w:rsidR="008D4FEF">
        <w:rPr>
          <w:rFonts w:ascii="Times New Roman" w:eastAsia="Times New Roman" w:hAnsi="Times New Roman" w:cs="Times New Roman"/>
          <w:color w:val="000000"/>
          <w:lang w:val="en-GB" w:eastAsia="fr-FR"/>
        </w:rPr>
        <w:t>: ISCHE 40</w:t>
      </w:r>
    </w:p>
    <w:p w:rsidR="00FF49D7" w:rsidRPr="00D6105A" w:rsidRDefault="00FF49D7" w:rsidP="00FF49D7">
      <w:pPr>
        <w:shd w:val="clear" w:color="auto" w:fill="FFFFFF"/>
        <w:spacing w:after="0" w:line="240" w:lineRule="auto"/>
        <w:jc w:val="both"/>
        <w:rPr>
          <w:rFonts w:ascii="Times New Roman" w:eastAsia="Times New Roman" w:hAnsi="Times New Roman" w:cs="Times New Roman"/>
          <w:color w:val="000000"/>
          <w:lang w:val="en-GB" w:eastAsia="fr-FR"/>
        </w:rPr>
      </w:pPr>
    </w:p>
    <w:p w:rsidR="00FF49D7" w:rsidRPr="00D6105A" w:rsidRDefault="00FF49D7" w:rsidP="00FF49D7">
      <w:pPr>
        <w:shd w:val="clear" w:color="auto" w:fill="FFFFFF"/>
        <w:spacing w:after="0" w:line="240" w:lineRule="auto"/>
        <w:jc w:val="both"/>
        <w:rPr>
          <w:rFonts w:ascii="Times New Roman" w:eastAsia="Times New Roman" w:hAnsi="Times New Roman" w:cs="Times New Roman"/>
          <w:color w:val="000000"/>
          <w:lang w:val="en-GB" w:eastAsia="fr-FR"/>
        </w:rPr>
      </w:pPr>
    </w:p>
    <w:p w:rsidR="00FF49D7" w:rsidRPr="00D6105A" w:rsidRDefault="00FF49D7" w:rsidP="00FF49D7">
      <w:pPr>
        <w:shd w:val="clear" w:color="auto" w:fill="FFFFFF"/>
        <w:spacing w:after="0" w:line="240" w:lineRule="auto"/>
        <w:jc w:val="both"/>
        <w:rPr>
          <w:rFonts w:ascii="Times New Roman" w:eastAsia="Times New Roman" w:hAnsi="Times New Roman" w:cs="Times New Roman"/>
          <w:color w:val="000000"/>
          <w:lang w:val="en-GB" w:eastAsia="fr-FR"/>
        </w:rPr>
      </w:pPr>
      <w:r w:rsidRPr="00D6105A">
        <w:rPr>
          <w:rFonts w:ascii="Times New Roman" w:eastAsia="Times New Roman" w:hAnsi="Times New Roman" w:cs="Times New Roman"/>
          <w:color w:val="000000"/>
          <w:lang w:val="en-US" w:eastAsia="fr-FR"/>
        </w:rPr>
        <w:t xml:space="preserve">Teachers all act according to what </w:t>
      </w:r>
      <w:proofErr w:type="spellStart"/>
      <w:r w:rsidRPr="00D6105A">
        <w:rPr>
          <w:rFonts w:ascii="Times New Roman" w:eastAsia="Times New Roman" w:hAnsi="Times New Roman" w:cs="Times New Roman"/>
          <w:color w:val="000000"/>
          <w:lang w:val="en-US" w:eastAsia="fr-FR"/>
        </w:rPr>
        <w:t>Sensevy</w:t>
      </w:r>
      <w:proofErr w:type="spellEnd"/>
      <w:r w:rsidRPr="00D6105A">
        <w:rPr>
          <w:rFonts w:ascii="Times New Roman" w:eastAsia="Times New Roman" w:hAnsi="Times New Roman" w:cs="Times New Roman"/>
          <w:color w:val="000000"/>
          <w:lang w:val="en-US" w:eastAsia="fr-FR"/>
        </w:rPr>
        <w:t xml:space="preserve"> called their </w:t>
      </w:r>
      <w:r w:rsidRPr="00D6105A">
        <w:rPr>
          <w:rFonts w:ascii="Times New Roman" w:eastAsia="Times New Roman" w:hAnsi="Times New Roman" w:cs="Times New Roman"/>
          <w:i/>
          <w:iCs/>
          <w:color w:val="000000"/>
          <w:lang w:val="en-US" w:eastAsia="fr-FR"/>
        </w:rPr>
        <w:t>practical epistemology</w:t>
      </w:r>
      <w:r w:rsidRPr="00D6105A">
        <w:rPr>
          <w:rFonts w:ascii="Times New Roman" w:eastAsia="Times New Roman" w:hAnsi="Times New Roman" w:cs="Times New Roman"/>
          <w:color w:val="000000"/>
          <w:lang w:val="en-US" w:eastAsia="fr-FR"/>
        </w:rPr>
        <w:t> (</w:t>
      </w:r>
      <w:proofErr w:type="spellStart"/>
      <w:r w:rsidRPr="00D6105A">
        <w:rPr>
          <w:rFonts w:ascii="Times New Roman" w:eastAsia="Times New Roman" w:hAnsi="Times New Roman" w:cs="Times New Roman"/>
          <w:color w:val="000000"/>
          <w:lang w:val="en-US" w:eastAsia="fr-FR"/>
        </w:rPr>
        <w:t>Sensevy</w:t>
      </w:r>
      <w:proofErr w:type="spellEnd"/>
      <w:r w:rsidRPr="00D6105A">
        <w:rPr>
          <w:rFonts w:ascii="Times New Roman" w:eastAsia="Times New Roman" w:hAnsi="Times New Roman" w:cs="Times New Roman"/>
          <w:color w:val="000000"/>
          <w:lang w:val="en-US" w:eastAsia="fr-FR"/>
        </w:rPr>
        <w:t xml:space="preserve">, 2011). They organize their teaching </w:t>
      </w:r>
      <w:proofErr w:type="gramStart"/>
      <w:r w:rsidRPr="00D6105A">
        <w:rPr>
          <w:rFonts w:ascii="Times New Roman" w:eastAsia="Times New Roman" w:hAnsi="Times New Roman" w:cs="Times New Roman"/>
          <w:color w:val="000000"/>
          <w:lang w:val="en-US" w:eastAsia="fr-FR"/>
        </w:rPr>
        <w:t>on the basis of</w:t>
      </w:r>
      <w:proofErr w:type="gramEnd"/>
      <w:r w:rsidRPr="00D6105A">
        <w:rPr>
          <w:rFonts w:ascii="Times New Roman" w:eastAsia="Times New Roman" w:hAnsi="Times New Roman" w:cs="Times New Roman"/>
          <w:color w:val="000000"/>
          <w:lang w:val="en-US" w:eastAsia="fr-FR"/>
        </w:rPr>
        <w:t xml:space="preserve"> ideas pertaining to what they conceive as knowledge. These ideas constitute for them a kind of theory of knowledge which springs from practice, and controls it. But, more largely, every teacher acts according to a </w:t>
      </w:r>
      <w:proofErr w:type="gramStart"/>
      <w:r w:rsidRPr="00D6105A">
        <w:rPr>
          <w:rFonts w:ascii="Times New Roman" w:eastAsia="Times New Roman" w:hAnsi="Times New Roman" w:cs="Times New Roman"/>
          <w:color w:val="000000"/>
          <w:lang w:val="en-US" w:eastAsia="fr-FR"/>
        </w:rPr>
        <w:t>more or less coherent</w:t>
      </w:r>
      <w:proofErr w:type="gramEnd"/>
      <w:r w:rsidRPr="00D6105A">
        <w:rPr>
          <w:rFonts w:ascii="Times New Roman" w:eastAsia="Times New Roman" w:hAnsi="Times New Roman" w:cs="Times New Roman"/>
          <w:color w:val="000000"/>
          <w:lang w:val="en-US" w:eastAsia="fr-FR"/>
        </w:rPr>
        <w:t xml:space="preserve"> overall conception of his work and its meaning (a horizon of meaning). If the teacher’s task is constrained by legislation and regulatory documents, every teacher adopts a </w:t>
      </w:r>
      <w:proofErr w:type="gramStart"/>
      <w:r w:rsidRPr="00D6105A">
        <w:rPr>
          <w:rFonts w:ascii="Times New Roman" w:eastAsia="Times New Roman" w:hAnsi="Times New Roman" w:cs="Times New Roman"/>
          <w:color w:val="000000"/>
          <w:lang w:val="en-US" w:eastAsia="fr-FR"/>
        </w:rPr>
        <w:t>more or less critical</w:t>
      </w:r>
      <w:proofErr w:type="gramEnd"/>
      <w:r w:rsidRPr="00D6105A">
        <w:rPr>
          <w:rFonts w:ascii="Times New Roman" w:eastAsia="Times New Roman" w:hAnsi="Times New Roman" w:cs="Times New Roman"/>
          <w:color w:val="000000"/>
          <w:lang w:val="en-US" w:eastAsia="fr-FR"/>
        </w:rPr>
        <w:t xml:space="preserve"> position towards them in the discharge of his duties as well as in his political, union, or associative activism.</w:t>
      </w:r>
    </w:p>
    <w:p w:rsidR="00FF49D7" w:rsidRPr="00D6105A" w:rsidRDefault="00FF49D7" w:rsidP="00FF49D7">
      <w:pPr>
        <w:shd w:val="clear" w:color="auto" w:fill="FFFFFF"/>
        <w:spacing w:after="0" w:line="240" w:lineRule="auto"/>
        <w:jc w:val="both"/>
        <w:rPr>
          <w:rFonts w:ascii="Times New Roman" w:eastAsia="Times New Roman" w:hAnsi="Times New Roman" w:cs="Times New Roman"/>
          <w:color w:val="000000"/>
          <w:lang w:val="en-GB" w:eastAsia="fr-FR"/>
        </w:rPr>
      </w:pPr>
      <w:r w:rsidRPr="00D6105A">
        <w:rPr>
          <w:rFonts w:ascii="Times New Roman" w:eastAsia="Times New Roman" w:hAnsi="Times New Roman" w:cs="Times New Roman"/>
          <w:color w:val="000000"/>
          <w:lang w:val="en-US" w:eastAsia="fr-FR"/>
        </w:rPr>
        <w:t xml:space="preserve">            It therefore seems relevant to investigate not only the tensions that may divide teachers between “conservatism(s),” “reformism(s),” and “progressivism(s),” but also to examine the critical arguments they use to foster or overcome these distinctions when some teachers endeavor to theorize their positions and practices. Now, the history of schooling inclines us to think that it is sometimes difficult to find out which position is </w:t>
      </w:r>
      <w:proofErr w:type="gramStart"/>
      <w:r w:rsidRPr="00D6105A">
        <w:rPr>
          <w:rFonts w:ascii="Times New Roman" w:eastAsia="Times New Roman" w:hAnsi="Times New Roman" w:cs="Times New Roman"/>
          <w:color w:val="000000"/>
          <w:lang w:val="en-US" w:eastAsia="fr-FR"/>
        </w:rPr>
        <w:t>really progressive</w:t>
      </w:r>
      <w:proofErr w:type="gramEnd"/>
      <w:r w:rsidRPr="00D6105A">
        <w:rPr>
          <w:rFonts w:ascii="Times New Roman" w:eastAsia="Times New Roman" w:hAnsi="Times New Roman" w:cs="Times New Roman"/>
          <w:color w:val="000000"/>
          <w:lang w:val="en-US" w:eastAsia="fr-FR"/>
        </w:rPr>
        <w:t xml:space="preserve"> in a context of struggles within societies. Likewise, deciding, in such a context, whether critical assessments of a given situation are to be considered progressive or not and why is no easy task. Indeed, it is not uncommon for teachers to adopt positions conceived as progressive on the political and social side and which are, at the same time, regarded as fundamentally conservative on the educative side; such a phenomenon was called </w:t>
      </w:r>
      <w:r w:rsidRPr="00D6105A">
        <w:rPr>
          <w:rFonts w:ascii="Times New Roman" w:eastAsia="Times New Roman" w:hAnsi="Times New Roman" w:cs="Times New Roman"/>
          <w:i/>
          <w:iCs/>
          <w:color w:val="000000"/>
          <w:lang w:val="en-US" w:eastAsia="fr-FR"/>
        </w:rPr>
        <w:t>demo-elitism </w:t>
      </w:r>
      <w:r w:rsidRPr="00D6105A">
        <w:rPr>
          <w:rFonts w:ascii="Times New Roman" w:eastAsia="Times New Roman" w:hAnsi="Times New Roman" w:cs="Times New Roman"/>
          <w:color w:val="000000"/>
          <w:lang w:val="en-US" w:eastAsia="fr-FR"/>
        </w:rPr>
        <w:t xml:space="preserve">(Robert, 2006). Conversely, a progressive, innovative educational view may be rooted in conservative political conceptions or in backward-looking, if not reactionary, philosophical options. For instance, eugenics, which can be considered historically and philosophically as a reactionary ideology, may have had advocates among the strong supporters of democratic schooling, such as Édouard Toulouse and Henri </w:t>
      </w:r>
      <w:proofErr w:type="spellStart"/>
      <w:r w:rsidRPr="00D6105A">
        <w:rPr>
          <w:rFonts w:ascii="Times New Roman" w:eastAsia="Times New Roman" w:hAnsi="Times New Roman" w:cs="Times New Roman"/>
          <w:color w:val="000000"/>
          <w:lang w:val="en-US" w:eastAsia="fr-FR"/>
        </w:rPr>
        <w:t>Piéron</w:t>
      </w:r>
      <w:proofErr w:type="spellEnd"/>
      <w:r w:rsidRPr="00D6105A">
        <w:rPr>
          <w:rFonts w:ascii="Times New Roman" w:eastAsia="Times New Roman" w:hAnsi="Times New Roman" w:cs="Times New Roman"/>
          <w:color w:val="000000"/>
          <w:lang w:val="en-US" w:eastAsia="fr-FR"/>
        </w:rPr>
        <w:t xml:space="preserve"> (Garnier, 2015).</w:t>
      </w:r>
    </w:p>
    <w:p w:rsidR="00FF49D7" w:rsidRDefault="00FF49D7" w:rsidP="00FF49D7">
      <w:pPr>
        <w:shd w:val="clear" w:color="auto" w:fill="FFFFFF"/>
        <w:spacing w:after="99" w:line="240" w:lineRule="auto"/>
        <w:ind w:firstLine="708"/>
        <w:jc w:val="both"/>
        <w:rPr>
          <w:rFonts w:ascii="Times New Roman" w:eastAsia="Times New Roman" w:hAnsi="Times New Roman" w:cs="Times New Roman"/>
          <w:color w:val="000000"/>
          <w:lang w:val="en-US" w:eastAsia="fr-FR"/>
        </w:rPr>
      </w:pPr>
      <w:r w:rsidRPr="00D6105A">
        <w:rPr>
          <w:rFonts w:ascii="Times New Roman" w:eastAsia="Times New Roman" w:hAnsi="Times New Roman" w:cs="Times New Roman"/>
          <w:color w:val="000000"/>
          <w:lang w:val="en-US" w:eastAsia="fr-FR"/>
        </w:rPr>
        <w:t>Among the numerous questions that may be explored, one concerns the determination of progressive positions within Hannah Arendt’s framework of the necessary </w:t>
      </w:r>
      <w:r w:rsidRPr="00D6105A">
        <w:rPr>
          <w:rFonts w:ascii="Times New Roman" w:eastAsia="Times New Roman" w:hAnsi="Times New Roman" w:cs="Times New Roman"/>
          <w:i/>
          <w:iCs/>
          <w:color w:val="000000"/>
          <w:lang w:val="en-US" w:eastAsia="fr-FR"/>
        </w:rPr>
        <w:t>conservatism </w:t>
      </w:r>
      <w:r w:rsidRPr="00D6105A">
        <w:rPr>
          <w:rFonts w:ascii="Times New Roman" w:eastAsia="Times New Roman" w:hAnsi="Times New Roman" w:cs="Times New Roman"/>
          <w:color w:val="000000"/>
          <w:lang w:val="en-US" w:eastAsia="fr-FR"/>
        </w:rPr>
        <w:t>of teachers (Arendt, 1972). How is it possible to identify progressive positions, given that the school is a conservative institution? Such a question underlines the fact that certain contradictions may prove to be important in teachers’ critical thinking: can an avowedly progressive position jeopardize, under certain circumstances, the things worthy of being </w:t>
      </w:r>
      <w:r w:rsidRPr="00D6105A">
        <w:rPr>
          <w:rFonts w:ascii="Times New Roman" w:eastAsia="Times New Roman" w:hAnsi="Times New Roman" w:cs="Times New Roman"/>
          <w:i/>
          <w:iCs/>
          <w:color w:val="000000"/>
          <w:lang w:val="en-US" w:eastAsia="fr-FR"/>
        </w:rPr>
        <w:t>preserved</w:t>
      </w:r>
      <w:r w:rsidRPr="00D6105A">
        <w:rPr>
          <w:rFonts w:ascii="Times New Roman" w:eastAsia="Times New Roman" w:hAnsi="Times New Roman" w:cs="Times New Roman"/>
          <w:color w:val="000000"/>
          <w:lang w:val="en-US" w:eastAsia="fr-FR"/>
        </w:rPr>
        <w:t> within the school? And, conversely, can an apparently conservative view prove itself to be a determined stand against the squandering of the cultural legacy which it is the school’s duty to preserve? The recent debates in France surrounding middle school reform (without prejudice to anyone’s position on that matter) may constitute in this regard a contemporary illustration of this issue. In any case, the Standing Working Group will strive to identify in the history of education (whether in long-run history or in the history of present times) situations emblematic of this debate pertaining to the various meanings of terms such as conservatism, or even reactionary philosophy, reformism and/or progressivism.</w:t>
      </w:r>
    </w:p>
    <w:p w:rsidR="00FF49D7" w:rsidRDefault="00FF49D7" w:rsidP="00FF49D7">
      <w:pPr>
        <w:shd w:val="clear" w:color="auto" w:fill="FFFFFF"/>
        <w:spacing w:after="99" w:line="240" w:lineRule="auto"/>
        <w:jc w:val="both"/>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Concerning the 19</w:t>
      </w:r>
      <w:r w:rsidRPr="00FF49D7">
        <w:rPr>
          <w:rFonts w:ascii="Times New Roman" w:eastAsia="Times New Roman" w:hAnsi="Times New Roman" w:cs="Times New Roman"/>
          <w:color w:val="000000"/>
          <w:vertAlign w:val="superscript"/>
          <w:lang w:val="en-US" w:eastAsia="fr-FR"/>
        </w:rPr>
        <w:t>th</w:t>
      </w:r>
      <w:r>
        <w:rPr>
          <w:rFonts w:ascii="Times New Roman" w:eastAsia="Times New Roman" w:hAnsi="Times New Roman" w:cs="Times New Roman"/>
          <w:color w:val="000000"/>
          <w:lang w:val="en-US" w:eastAsia="fr-FR"/>
        </w:rPr>
        <w:t xml:space="preserve"> and 20</w:t>
      </w:r>
      <w:r w:rsidRPr="00FF49D7">
        <w:rPr>
          <w:rFonts w:ascii="Times New Roman" w:eastAsia="Times New Roman" w:hAnsi="Times New Roman" w:cs="Times New Roman"/>
          <w:color w:val="000000"/>
          <w:vertAlign w:val="superscript"/>
          <w:lang w:val="en-US" w:eastAsia="fr-FR"/>
        </w:rPr>
        <w:t>th</w:t>
      </w:r>
      <w:r>
        <w:rPr>
          <w:rFonts w:ascii="Times New Roman" w:eastAsia="Times New Roman" w:hAnsi="Times New Roman" w:cs="Times New Roman"/>
          <w:color w:val="000000"/>
          <w:lang w:val="en-US" w:eastAsia="fr-FR"/>
        </w:rPr>
        <w:t xml:space="preserve"> centuries education history by the world, the papers, based on empirical studies, must include analysis and reflections about at less one of the three notions and their variations (progressivism, reformism, conservatism). Send the abstracts the three </w:t>
      </w:r>
      <w:proofErr w:type="spellStart"/>
      <w:proofErr w:type="gramStart"/>
      <w:r>
        <w:rPr>
          <w:rFonts w:ascii="Times New Roman" w:eastAsia="Times New Roman" w:hAnsi="Times New Roman" w:cs="Times New Roman"/>
          <w:color w:val="000000"/>
          <w:lang w:val="en-US" w:eastAsia="fr-FR"/>
        </w:rPr>
        <w:t>convenors</w:t>
      </w:r>
      <w:proofErr w:type="spellEnd"/>
      <w:r>
        <w:rPr>
          <w:rFonts w:ascii="Times New Roman" w:eastAsia="Times New Roman" w:hAnsi="Times New Roman" w:cs="Times New Roman"/>
          <w:color w:val="000000"/>
          <w:lang w:val="en-US" w:eastAsia="fr-FR"/>
        </w:rPr>
        <w:t xml:space="preserve"> :</w:t>
      </w:r>
      <w:proofErr w:type="gramEnd"/>
    </w:p>
    <w:p w:rsidR="00FF49D7" w:rsidRDefault="00743A0A" w:rsidP="00FF49D7">
      <w:pPr>
        <w:shd w:val="clear" w:color="auto" w:fill="FFFFFF"/>
        <w:spacing w:after="99" w:line="240" w:lineRule="auto"/>
        <w:jc w:val="both"/>
        <w:rPr>
          <w:rFonts w:ascii="Times New Roman" w:eastAsia="Times New Roman" w:hAnsi="Times New Roman" w:cs="Times New Roman"/>
          <w:color w:val="000000"/>
          <w:lang w:val="en-US" w:eastAsia="fr-FR"/>
        </w:rPr>
      </w:pPr>
      <w:hyperlink r:id="rId5" w:history="1">
        <w:r w:rsidR="00FF49D7" w:rsidRPr="008A678B">
          <w:rPr>
            <w:rStyle w:val="Lienhypertexte"/>
            <w:rFonts w:ascii="Times New Roman" w:eastAsia="Times New Roman" w:hAnsi="Times New Roman" w:cs="Times New Roman"/>
            <w:lang w:val="en-US" w:eastAsia="fr-FR"/>
          </w:rPr>
          <w:t>andre.robert@univ-lyon2.fr</w:t>
        </w:r>
      </w:hyperlink>
    </w:p>
    <w:p w:rsidR="00FF49D7" w:rsidRDefault="00743A0A" w:rsidP="00FF49D7">
      <w:pPr>
        <w:shd w:val="clear" w:color="auto" w:fill="FFFFFF"/>
        <w:spacing w:after="99" w:line="240" w:lineRule="auto"/>
        <w:jc w:val="both"/>
        <w:rPr>
          <w:rFonts w:ascii="Times New Roman" w:eastAsia="Times New Roman" w:hAnsi="Times New Roman" w:cs="Times New Roman"/>
          <w:color w:val="000000"/>
          <w:lang w:val="en-US" w:eastAsia="fr-FR"/>
        </w:rPr>
      </w:pPr>
      <w:hyperlink r:id="rId6" w:history="1">
        <w:r w:rsidR="00FF49D7" w:rsidRPr="008A678B">
          <w:rPr>
            <w:rStyle w:val="Lienhypertexte"/>
            <w:rFonts w:ascii="Times New Roman" w:eastAsia="Times New Roman" w:hAnsi="Times New Roman" w:cs="Times New Roman"/>
            <w:lang w:val="en-US" w:eastAsia="fr-FR"/>
          </w:rPr>
          <w:t>fr.mole@wanadoo.fr</w:t>
        </w:r>
      </w:hyperlink>
    </w:p>
    <w:p w:rsidR="00FF49D7" w:rsidRPr="008D4FEF" w:rsidRDefault="00743A0A" w:rsidP="00FF49D7">
      <w:pPr>
        <w:shd w:val="clear" w:color="auto" w:fill="FFFFFF"/>
        <w:spacing w:after="99" w:line="240" w:lineRule="auto"/>
        <w:jc w:val="both"/>
        <w:rPr>
          <w:rFonts w:ascii="Times New Roman" w:hAnsi="Times New Roman" w:cs="Times New Roman"/>
          <w:color w:val="000000"/>
          <w:sz w:val="24"/>
          <w:szCs w:val="24"/>
          <w:shd w:val="clear" w:color="auto" w:fill="FFFFFF"/>
          <w:lang w:val="en-US"/>
        </w:rPr>
      </w:pPr>
      <w:hyperlink r:id="rId7" w:history="1">
        <w:r w:rsidR="00507397" w:rsidRPr="008D4FEF">
          <w:rPr>
            <w:rStyle w:val="Lienhypertexte"/>
            <w:rFonts w:ascii="Times New Roman" w:hAnsi="Times New Roman" w:cs="Times New Roman"/>
            <w:sz w:val="24"/>
            <w:szCs w:val="24"/>
            <w:shd w:val="clear" w:color="auto" w:fill="FFFFFF"/>
            <w:lang w:val="en-US"/>
          </w:rPr>
          <w:t>japintassilgo@ie.ulisboa.pt</w:t>
        </w:r>
      </w:hyperlink>
    </w:p>
    <w:p w:rsidR="00507397" w:rsidRDefault="00507397" w:rsidP="00FF49D7">
      <w:pPr>
        <w:shd w:val="clear" w:color="auto" w:fill="FFFFFF"/>
        <w:spacing w:after="99" w:line="240" w:lineRule="auto"/>
        <w:jc w:val="both"/>
        <w:rPr>
          <w:rFonts w:ascii="Arial" w:hAnsi="Arial" w:cs="Arial"/>
          <w:color w:val="000000"/>
          <w:sz w:val="18"/>
          <w:szCs w:val="18"/>
          <w:shd w:val="clear" w:color="auto" w:fill="FFFFFF"/>
          <w:lang w:val="en-US"/>
        </w:rPr>
      </w:pPr>
    </w:p>
    <w:p w:rsidR="00507397" w:rsidRPr="008D4FEF" w:rsidRDefault="008D4FEF" w:rsidP="00FF49D7">
      <w:pPr>
        <w:shd w:val="clear" w:color="auto" w:fill="FFFFFF"/>
        <w:spacing w:after="99" w:line="240" w:lineRule="auto"/>
        <w:jc w:val="both"/>
        <w:rPr>
          <w:rFonts w:ascii="Times New Roman" w:eastAsia="Times New Roman" w:hAnsi="Times New Roman" w:cs="Times New Roman"/>
          <w:color w:val="FF0000"/>
          <w:sz w:val="24"/>
          <w:szCs w:val="24"/>
          <w:lang w:val="en-US" w:eastAsia="fr-FR"/>
        </w:rPr>
      </w:pPr>
      <w:r w:rsidRPr="008D4FEF">
        <w:rPr>
          <w:rFonts w:ascii="Times New Roman" w:hAnsi="Times New Roman" w:cs="Times New Roman"/>
          <w:color w:val="FF0000"/>
          <w:sz w:val="24"/>
          <w:szCs w:val="24"/>
          <w:shd w:val="clear" w:color="auto" w:fill="FFFFFF"/>
          <w:lang w:val="en-US"/>
        </w:rPr>
        <w:t>Deadline : 2018</w:t>
      </w:r>
      <w:r w:rsidR="00743A0A">
        <w:rPr>
          <w:rFonts w:ascii="Times New Roman" w:hAnsi="Times New Roman" w:cs="Times New Roman"/>
          <w:color w:val="FF0000"/>
          <w:sz w:val="24"/>
          <w:szCs w:val="24"/>
          <w:shd w:val="clear" w:color="auto" w:fill="FFFFFF"/>
          <w:lang w:val="en-US"/>
        </w:rPr>
        <w:t xml:space="preserve"> January 31</w:t>
      </w:r>
      <w:bookmarkStart w:id="0" w:name="_GoBack"/>
      <w:bookmarkEnd w:id="0"/>
      <w:r w:rsidR="00507397" w:rsidRPr="008D4FEF">
        <w:rPr>
          <w:rFonts w:ascii="Times New Roman" w:hAnsi="Times New Roman" w:cs="Times New Roman"/>
          <w:color w:val="FF0000"/>
          <w:sz w:val="24"/>
          <w:szCs w:val="24"/>
          <w:shd w:val="clear" w:color="auto" w:fill="FFFFFF"/>
          <w:lang w:val="en-US"/>
        </w:rPr>
        <w:t>th.</w:t>
      </w:r>
    </w:p>
    <w:p w:rsidR="00FF49D7" w:rsidRPr="00FF49D7" w:rsidRDefault="00FF49D7" w:rsidP="00D6105A">
      <w:pPr>
        <w:widowControl w:val="0"/>
        <w:autoSpaceDE w:val="0"/>
        <w:autoSpaceDN w:val="0"/>
        <w:adjustRightInd w:val="0"/>
        <w:jc w:val="both"/>
        <w:rPr>
          <w:rFonts w:ascii="Times New Roman" w:hAnsi="Times New Roman" w:cs="Times New Roman"/>
          <w:b/>
          <w:lang w:val="en-GB"/>
        </w:rPr>
      </w:pPr>
    </w:p>
    <w:p w:rsidR="00D6105A" w:rsidRDefault="006437F5" w:rsidP="00D6105A">
      <w:pPr>
        <w:widowControl w:val="0"/>
        <w:autoSpaceDE w:val="0"/>
        <w:autoSpaceDN w:val="0"/>
        <w:adjustRightInd w:val="0"/>
        <w:jc w:val="both"/>
        <w:rPr>
          <w:rFonts w:ascii="Times New Roman" w:eastAsia="Times New Roman" w:hAnsi="Times New Roman" w:cs="Times New Roman"/>
          <w:b/>
          <w:bCs/>
          <w:color w:val="000000"/>
          <w:lang w:eastAsia="fr-FR"/>
        </w:rPr>
      </w:pPr>
      <w:r>
        <w:rPr>
          <w:rFonts w:ascii="Times New Roman" w:hAnsi="Times New Roman" w:cs="Times New Roman"/>
          <w:b/>
        </w:rPr>
        <w:t>SWG</w:t>
      </w:r>
      <w:r w:rsidR="00D6105A">
        <w:rPr>
          <w:rFonts w:ascii="Times New Roman" w:hAnsi="Times New Roman" w:cs="Times New Roman"/>
          <w:b/>
        </w:rPr>
        <w:t xml:space="preserve"> : </w:t>
      </w:r>
      <w:r w:rsidR="00D6105A" w:rsidRPr="00D6105A">
        <w:rPr>
          <w:rFonts w:ascii="Times New Roman" w:eastAsia="Times New Roman" w:hAnsi="Times New Roman" w:cs="Times New Roman"/>
          <w:b/>
          <w:bCs/>
          <w:color w:val="000000"/>
          <w:lang w:eastAsia="fr-FR"/>
        </w:rPr>
        <w:t>REFORPRO</w:t>
      </w:r>
      <w:r w:rsidR="008D4FEF">
        <w:rPr>
          <w:rFonts w:ascii="Times New Roman" w:eastAsia="Times New Roman" w:hAnsi="Times New Roman" w:cs="Times New Roman"/>
          <w:b/>
          <w:bCs/>
          <w:color w:val="000000"/>
          <w:lang w:eastAsia="fr-FR"/>
        </w:rPr>
        <w:t>, ISCHE 40</w:t>
      </w:r>
    </w:p>
    <w:p w:rsidR="00D6105A" w:rsidRPr="00D6105A" w:rsidRDefault="00D6105A" w:rsidP="00D6105A">
      <w:pPr>
        <w:widowControl w:val="0"/>
        <w:autoSpaceDE w:val="0"/>
        <w:autoSpaceDN w:val="0"/>
        <w:adjustRightInd w:val="0"/>
        <w:jc w:val="both"/>
        <w:rPr>
          <w:rFonts w:ascii="Times New Roman" w:hAnsi="Times New Roman" w:cs="Times New Roman"/>
          <w:b/>
        </w:rPr>
      </w:pPr>
    </w:p>
    <w:p w:rsidR="003826F7" w:rsidRPr="00D6105A" w:rsidRDefault="003826F7" w:rsidP="003826F7">
      <w:pPr>
        <w:spacing w:line="240" w:lineRule="auto"/>
        <w:jc w:val="both"/>
        <w:rPr>
          <w:rFonts w:ascii="Times New Roman" w:hAnsi="Times New Roman" w:cs="Times New Roman"/>
          <w:b/>
        </w:rPr>
      </w:pPr>
      <w:r w:rsidRPr="00D6105A">
        <w:rPr>
          <w:rFonts w:ascii="Times New Roman" w:hAnsi="Times New Roman" w:cs="Times New Roman"/>
        </w:rPr>
        <w:t>T</w:t>
      </w:r>
      <w:r w:rsidR="00D6105A" w:rsidRPr="00D6105A">
        <w:rPr>
          <w:rFonts w:ascii="Times New Roman" w:hAnsi="Times New Roman" w:cs="Times New Roman"/>
        </w:rPr>
        <w:t>itre français</w:t>
      </w:r>
      <w:r w:rsidRPr="00D6105A">
        <w:rPr>
          <w:rFonts w:ascii="Times New Roman" w:hAnsi="Times New Roman" w:cs="Times New Roman"/>
        </w:rPr>
        <w:t xml:space="preserve"> : </w:t>
      </w:r>
      <w:r w:rsidRPr="00D6105A">
        <w:rPr>
          <w:rFonts w:ascii="Times New Roman" w:hAnsi="Times New Roman" w:cs="Times New Roman"/>
          <w:b/>
        </w:rPr>
        <w:t>Réformisme(s), Progressisme(s), Conservatisme (s) en éducation : quelles argumentations critiques ?</w:t>
      </w:r>
    </w:p>
    <w:p w:rsidR="003826F7" w:rsidRPr="00653FA9" w:rsidRDefault="003826F7" w:rsidP="003826F7">
      <w:pPr>
        <w:spacing w:line="240" w:lineRule="auto"/>
        <w:jc w:val="both"/>
        <w:rPr>
          <w:rFonts w:ascii="Times New Roman" w:hAnsi="Times New Roman" w:cs="Times New Roman"/>
          <w:b/>
        </w:rPr>
      </w:pPr>
    </w:p>
    <w:p w:rsidR="003826F7" w:rsidRPr="00D6105A" w:rsidRDefault="003826F7" w:rsidP="003826F7">
      <w:pPr>
        <w:widowControl w:val="0"/>
        <w:autoSpaceDE w:val="0"/>
        <w:autoSpaceDN w:val="0"/>
        <w:adjustRightInd w:val="0"/>
        <w:ind w:firstLine="284"/>
        <w:jc w:val="both"/>
        <w:rPr>
          <w:rFonts w:ascii="Times New Roman" w:hAnsi="Times New Roman" w:cs="Times New Roman"/>
        </w:rPr>
      </w:pPr>
      <w:r w:rsidRPr="00D6105A">
        <w:rPr>
          <w:rFonts w:ascii="Times New Roman" w:hAnsi="Times New Roman" w:cs="Times New Roman"/>
        </w:rPr>
        <w:t xml:space="preserve">Les professeurs agissent tous en fonction ce que </w:t>
      </w:r>
      <w:proofErr w:type="spellStart"/>
      <w:r w:rsidRPr="00D6105A">
        <w:rPr>
          <w:rFonts w:ascii="Times New Roman" w:hAnsi="Times New Roman" w:cs="Times New Roman"/>
        </w:rPr>
        <w:t>Sensevy</w:t>
      </w:r>
      <w:proofErr w:type="spellEnd"/>
      <w:r w:rsidRPr="00D6105A">
        <w:rPr>
          <w:rFonts w:ascii="Times New Roman" w:hAnsi="Times New Roman" w:cs="Times New Roman"/>
        </w:rPr>
        <w:t xml:space="preserve"> appelle leur </w:t>
      </w:r>
      <w:r w:rsidRPr="00D6105A">
        <w:rPr>
          <w:rFonts w:ascii="Times New Roman" w:hAnsi="Times New Roman" w:cs="Times New Roman"/>
          <w:i/>
        </w:rPr>
        <w:t>épistémologie pratique</w:t>
      </w:r>
      <w:r w:rsidRPr="00D6105A">
        <w:rPr>
          <w:rFonts w:ascii="Times New Roman" w:hAnsi="Times New Roman" w:cs="Times New Roman"/>
        </w:rPr>
        <w:t xml:space="preserve"> (</w:t>
      </w:r>
      <w:proofErr w:type="spellStart"/>
      <w:r w:rsidRPr="00D6105A">
        <w:rPr>
          <w:rFonts w:ascii="Times New Roman" w:hAnsi="Times New Roman" w:cs="Times New Roman"/>
        </w:rPr>
        <w:t>Sensevy</w:t>
      </w:r>
      <w:proofErr w:type="spellEnd"/>
      <w:r w:rsidRPr="00D6105A">
        <w:rPr>
          <w:rFonts w:ascii="Times New Roman" w:hAnsi="Times New Roman" w:cs="Times New Roman"/>
        </w:rPr>
        <w:t xml:space="preserve">, 2011). Ils organisent leur enseignement en fonction d’un certain nombre d’idées qu'ils ont à propos du savoir, et qui constituent pour eux une sorte de théorie de la connaissance née de la pratique, et qui la contraint. Mais tout professeur agit, plus largement, sur fond d'une conception d'ensemble plus ou moins cohérente de son métier et de son sens (un horizon de sens). Si la mission du professeur est encadrée par des textes règlementaires, tout enseignant adopte une position personnelle plus ou moins critique par rapport à ces textes, dans l'exercice même de sa profession, et en dehors dans le cadre de l'action militante associative, syndicale ou politique. </w:t>
      </w:r>
    </w:p>
    <w:p w:rsidR="003826F7" w:rsidRPr="00D6105A" w:rsidRDefault="003826F7" w:rsidP="003826F7">
      <w:pPr>
        <w:widowControl w:val="0"/>
        <w:autoSpaceDE w:val="0"/>
        <w:autoSpaceDN w:val="0"/>
        <w:adjustRightInd w:val="0"/>
        <w:ind w:firstLine="284"/>
        <w:jc w:val="both"/>
        <w:rPr>
          <w:rFonts w:ascii="Times New Roman" w:hAnsi="Times New Roman" w:cs="Times New Roman"/>
        </w:rPr>
      </w:pPr>
      <w:r w:rsidRPr="00D6105A">
        <w:rPr>
          <w:rFonts w:ascii="Times New Roman" w:hAnsi="Times New Roman" w:cs="Times New Roman"/>
        </w:rPr>
        <w:t xml:space="preserve">Il semble donc pertinent de s'interroger sur les tensions qui peuvent diviser les enseignants entre conservatisme(s) et réformisme(s) ou encore progressisme(s), à l’aide de quelles argumentations critiques ils les alimentent et/ou prétendent les surmonter lorsque certains passent à une forme de théorisation de leurs positions et de leurs pratiques. Or, l'histoire des institutions d'enseignement nous fait penser qu'il est parfois difficile de savoir où est la position progressiste dans le contexte des luttes qui agitent les sociétés, ou quelles sont les positions critiques émises sur une situation donnée qui peuvent être considérées comme progressistes, et en quoi elles le sont. Il n’est pas rare en effet d’avoir pu rencontrer des positions d’enseignants considérées comme progressistes sur le plan des options politiques ou sociales, et réputées foncièrement </w:t>
      </w:r>
      <w:proofErr w:type="gramStart"/>
      <w:r w:rsidRPr="00D6105A">
        <w:rPr>
          <w:rFonts w:ascii="Times New Roman" w:hAnsi="Times New Roman" w:cs="Times New Roman"/>
        </w:rPr>
        <w:t>conservatrices  en</w:t>
      </w:r>
      <w:proofErr w:type="gramEnd"/>
      <w:r w:rsidRPr="00D6105A">
        <w:rPr>
          <w:rFonts w:ascii="Times New Roman" w:hAnsi="Times New Roman" w:cs="Times New Roman"/>
        </w:rPr>
        <w:t xml:space="preserve"> matière éducative ; c’est ce qui a pu être appelé </w:t>
      </w:r>
      <w:r w:rsidRPr="00D6105A">
        <w:rPr>
          <w:rFonts w:ascii="Times New Roman" w:hAnsi="Times New Roman" w:cs="Times New Roman"/>
          <w:i/>
        </w:rPr>
        <w:t>démo-élitisme</w:t>
      </w:r>
      <w:r w:rsidRPr="00D6105A">
        <w:rPr>
          <w:rFonts w:ascii="Times New Roman" w:hAnsi="Times New Roman" w:cs="Times New Roman"/>
        </w:rPr>
        <w:t xml:space="preserve"> (Robert, 2006). Inversement, telle orientation éducative ou pédagogique innovatrice, progressiste, a pu s’accompagner de conceptions politiques ou de choix philosophiques fondamentalement de type conservateur, voire réactionnaire. Ainsi, l’eugénisme, idéologie réactionnaire au regard de l’approche historique et philosophique, a pu avoir en </w:t>
      </w:r>
      <w:proofErr w:type="gramStart"/>
      <w:r w:rsidRPr="00D6105A">
        <w:rPr>
          <w:rFonts w:ascii="Times New Roman" w:hAnsi="Times New Roman" w:cs="Times New Roman"/>
        </w:rPr>
        <w:t>France  des</w:t>
      </w:r>
      <w:proofErr w:type="gramEnd"/>
      <w:r w:rsidRPr="00D6105A">
        <w:rPr>
          <w:rFonts w:ascii="Times New Roman" w:hAnsi="Times New Roman" w:cs="Times New Roman"/>
        </w:rPr>
        <w:t xml:space="preserve"> partisans parmi les défenseurs de l’école démocratique, tels qu’Edouard Toulouse et Henri Piéron (Garnier, 2015).</w:t>
      </w:r>
    </w:p>
    <w:p w:rsidR="003826F7" w:rsidRDefault="003826F7" w:rsidP="003826F7">
      <w:pPr>
        <w:widowControl w:val="0"/>
        <w:autoSpaceDE w:val="0"/>
        <w:autoSpaceDN w:val="0"/>
        <w:adjustRightInd w:val="0"/>
        <w:ind w:firstLine="284"/>
        <w:jc w:val="both"/>
        <w:rPr>
          <w:rFonts w:ascii="Times New Roman" w:hAnsi="Times New Roman" w:cs="Times New Roman"/>
        </w:rPr>
      </w:pPr>
      <w:r w:rsidRPr="00D6105A">
        <w:rPr>
          <w:rFonts w:ascii="Times New Roman" w:hAnsi="Times New Roman" w:cs="Times New Roman"/>
        </w:rPr>
        <w:t xml:space="preserve">L'une des questions qui se posent pourrait être celle de la détermination des positions progressistes dans le cadre de ce qu'Hanna Arendt nommait le nécessaire </w:t>
      </w:r>
      <w:r w:rsidRPr="00D6105A">
        <w:rPr>
          <w:rFonts w:ascii="Times New Roman" w:hAnsi="Times New Roman" w:cs="Times New Roman"/>
          <w:i/>
        </w:rPr>
        <w:t>conservatisme</w:t>
      </w:r>
      <w:r w:rsidRPr="00D6105A">
        <w:rPr>
          <w:rFonts w:ascii="Times New Roman" w:hAnsi="Times New Roman" w:cs="Times New Roman"/>
        </w:rPr>
        <w:t xml:space="preserve"> des professeurs (Arendt, 1972). Comment identifier des positions progressistes dans la mesure où l'on considère l'École comme un conservatoire ? Cette question renvoie au fait que certaines contradictions peuvent jouer dans la pensée critique des enseignants : une position qui s'affiche comme progressiste ne peut-elle, sous certaines conditions, mettre en péril ce qui vaut d'être </w:t>
      </w:r>
      <w:r w:rsidRPr="00D6105A">
        <w:rPr>
          <w:rFonts w:ascii="Times New Roman" w:hAnsi="Times New Roman" w:cs="Times New Roman"/>
          <w:i/>
        </w:rPr>
        <w:t>conservé</w:t>
      </w:r>
      <w:r w:rsidRPr="00D6105A">
        <w:rPr>
          <w:rFonts w:ascii="Times New Roman" w:hAnsi="Times New Roman" w:cs="Times New Roman"/>
        </w:rPr>
        <w:t xml:space="preserve"> dans l'institution scolaire ? Et inversement, une position qui peut sembler conservatrice ne peut-elle, sous certaines conditions, s'avérer une position de résistance à ce qui menace de dilapider le fonds culturel dont l'École est censée être le conservatoire ? Les récents débats en France autour de la réforme du collège (sans préjuger de la position qu’on adopte par rapport à celle-ci) peuvent constituer une illustration contemporaine de cette problématique. En tout état de cause, le SWG s’emploiera à repérer dans l’histoire de l’éducation (histoire longue, histoire du temps présent) des situations emblématiques de ce débat entre plusieurs acceptions possibles des notions de conservatisme, voire philosophie réactionnaire, réformisme et/ou progressisme.</w:t>
      </w:r>
    </w:p>
    <w:p w:rsidR="005C4A40" w:rsidRPr="006437F5" w:rsidRDefault="006437F5">
      <w:pPr>
        <w:rPr>
          <w:rFonts w:ascii="Times New Roman" w:hAnsi="Times New Roman" w:cs="Times New Roman"/>
        </w:rPr>
      </w:pPr>
      <w:r w:rsidRPr="006437F5">
        <w:rPr>
          <w:rFonts w:ascii="Times New Roman" w:hAnsi="Times New Roman" w:cs="Times New Roman"/>
        </w:rPr>
        <w:lastRenderedPageBreak/>
        <w:t>Fondées sur des études empiriques concernant l’histoire de l’éducation des 19</w:t>
      </w:r>
      <w:r w:rsidRPr="006437F5">
        <w:rPr>
          <w:rFonts w:ascii="Times New Roman" w:hAnsi="Times New Roman" w:cs="Times New Roman"/>
          <w:vertAlign w:val="superscript"/>
        </w:rPr>
        <w:t>e</w:t>
      </w:r>
      <w:r w:rsidRPr="006437F5">
        <w:rPr>
          <w:rFonts w:ascii="Times New Roman" w:hAnsi="Times New Roman" w:cs="Times New Roman"/>
        </w:rPr>
        <w:t xml:space="preserve"> et 20</w:t>
      </w:r>
      <w:r w:rsidRPr="006437F5">
        <w:rPr>
          <w:rFonts w:ascii="Times New Roman" w:hAnsi="Times New Roman" w:cs="Times New Roman"/>
          <w:vertAlign w:val="superscript"/>
        </w:rPr>
        <w:t>e</w:t>
      </w:r>
      <w:r w:rsidRPr="006437F5">
        <w:rPr>
          <w:rFonts w:ascii="Times New Roman" w:hAnsi="Times New Roman" w:cs="Times New Roman"/>
        </w:rPr>
        <w:t xml:space="preserve"> siècles, les communications devront inclure des analyses et des réflexions sur au moins une des trois notions impliquées et leurs variations de sens (progressisme, réformisme, conservatisme).</w:t>
      </w:r>
    </w:p>
    <w:p w:rsidR="006437F5" w:rsidRPr="006437F5" w:rsidRDefault="006437F5">
      <w:pPr>
        <w:rPr>
          <w:rFonts w:ascii="Times New Roman" w:hAnsi="Times New Roman" w:cs="Times New Roman"/>
        </w:rPr>
      </w:pPr>
      <w:r w:rsidRPr="006437F5">
        <w:rPr>
          <w:rFonts w:ascii="Times New Roman" w:hAnsi="Times New Roman" w:cs="Times New Roman"/>
        </w:rPr>
        <w:t>Abstracts à envoyer à :</w:t>
      </w:r>
    </w:p>
    <w:p w:rsidR="006437F5" w:rsidRPr="006437F5" w:rsidRDefault="00743A0A" w:rsidP="006437F5">
      <w:pPr>
        <w:shd w:val="clear" w:color="auto" w:fill="FFFFFF"/>
        <w:spacing w:after="99" w:line="240" w:lineRule="auto"/>
        <w:jc w:val="both"/>
        <w:rPr>
          <w:rFonts w:ascii="Times New Roman" w:eastAsia="Times New Roman" w:hAnsi="Times New Roman" w:cs="Times New Roman"/>
          <w:color w:val="000000"/>
          <w:lang w:eastAsia="fr-FR"/>
        </w:rPr>
      </w:pPr>
      <w:hyperlink r:id="rId8" w:history="1">
        <w:r w:rsidR="006437F5" w:rsidRPr="006437F5">
          <w:rPr>
            <w:rStyle w:val="Lienhypertexte"/>
            <w:rFonts w:ascii="Times New Roman" w:eastAsia="Times New Roman" w:hAnsi="Times New Roman" w:cs="Times New Roman"/>
            <w:lang w:eastAsia="fr-FR"/>
          </w:rPr>
          <w:t>andre.robert@univ-lyon2.fr</w:t>
        </w:r>
      </w:hyperlink>
    </w:p>
    <w:p w:rsidR="008D4FEF" w:rsidRDefault="00743A0A" w:rsidP="008D4FEF">
      <w:pPr>
        <w:shd w:val="clear" w:color="auto" w:fill="FFFFFF"/>
        <w:spacing w:after="99" w:line="240" w:lineRule="auto"/>
        <w:jc w:val="both"/>
        <w:rPr>
          <w:rFonts w:ascii="Times New Roman" w:hAnsi="Times New Roman" w:cs="Times New Roman"/>
          <w:color w:val="000000"/>
          <w:sz w:val="24"/>
          <w:szCs w:val="24"/>
          <w:shd w:val="clear" w:color="auto" w:fill="FFFFFF"/>
        </w:rPr>
      </w:pPr>
      <w:hyperlink r:id="rId9" w:history="1">
        <w:r w:rsidR="006437F5" w:rsidRPr="006437F5">
          <w:rPr>
            <w:rStyle w:val="Lienhypertexte"/>
            <w:rFonts w:ascii="Times New Roman" w:eastAsia="Times New Roman" w:hAnsi="Times New Roman" w:cs="Times New Roman"/>
            <w:lang w:eastAsia="fr-FR"/>
          </w:rPr>
          <w:t>fr.mole@wanadoo.fr</w:t>
        </w:r>
      </w:hyperlink>
    </w:p>
    <w:p w:rsidR="00D92638" w:rsidRPr="008D4FEF" w:rsidRDefault="00743A0A" w:rsidP="00D92638">
      <w:pPr>
        <w:shd w:val="clear" w:color="auto" w:fill="FFFFFF"/>
        <w:spacing w:after="99" w:line="240" w:lineRule="auto"/>
        <w:jc w:val="both"/>
        <w:rPr>
          <w:rFonts w:ascii="Times New Roman" w:hAnsi="Times New Roman" w:cs="Times New Roman"/>
          <w:color w:val="000000"/>
          <w:sz w:val="24"/>
          <w:szCs w:val="24"/>
          <w:shd w:val="clear" w:color="auto" w:fill="FFFFFF"/>
          <w:lang w:val="en-US"/>
        </w:rPr>
      </w:pPr>
      <w:hyperlink r:id="rId10" w:history="1">
        <w:r w:rsidR="00D92638" w:rsidRPr="008D4FEF">
          <w:rPr>
            <w:rStyle w:val="Lienhypertexte"/>
            <w:rFonts w:ascii="Times New Roman" w:hAnsi="Times New Roman" w:cs="Times New Roman"/>
            <w:sz w:val="24"/>
            <w:szCs w:val="24"/>
            <w:shd w:val="clear" w:color="auto" w:fill="FFFFFF"/>
            <w:lang w:val="en-US"/>
          </w:rPr>
          <w:t>japintassilgo@ie.ulisboa.pt</w:t>
        </w:r>
      </w:hyperlink>
    </w:p>
    <w:p w:rsidR="006437F5" w:rsidRDefault="006437F5">
      <w:pPr>
        <w:rPr>
          <w:rFonts w:ascii="Times New Roman" w:hAnsi="Times New Roman" w:cs="Times New Roman"/>
        </w:rPr>
      </w:pPr>
    </w:p>
    <w:p w:rsidR="00507397" w:rsidRDefault="008D4FEF">
      <w:pPr>
        <w:rPr>
          <w:rFonts w:ascii="Times New Roman" w:hAnsi="Times New Roman" w:cs="Times New Roman"/>
          <w:color w:val="FF0000"/>
        </w:rPr>
      </w:pPr>
      <w:r>
        <w:rPr>
          <w:rFonts w:ascii="Times New Roman" w:hAnsi="Times New Roman" w:cs="Times New Roman"/>
          <w:color w:val="FF0000"/>
        </w:rPr>
        <w:t>Deadline : 31 janvier 2018</w:t>
      </w:r>
    </w:p>
    <w:p w:rsidR="008D4FEF" w:rsidRDefault="008D4FEF">
      <w:pPr>
        <w:rPr>
          <w:rFonts w:ascii="Times New Roman" w:hAnsi="Times New Roman" w:cs="Times New Roman"/>
          <w:color w:val="FF0000"/>
        </w:rPr>
      </w:pPr>
    </w:p>
    <w:p w:rsidR="008D4FEF" w:rsidRDefault="008D4FEF">
      <w:pPr>
        <w:rPr>
          <w:rFonts w:ascii="Times New Roman" w:hAnsi="Times New Roman" w:cs="Times New Roman"/>
          <w:color w:val="FF0000"/>
        </w:rPr>
      </w:pPr>
    </w:p>
    <w:p w:rsidR="00D92638" w:rsidRDefault="00D92638">
      <w:pPr>
        <w:rPr>
          <w:rFonts w:ascii="Times New Roman" w:hAnsi="Times New Roman" w:cs="Times New Roman"/>
          <w:color w:val="FF0000"/>
        </w:rPr>
      </w:pPr>
    </w:p>
    <w:p w:rsidR="008D4FEF" w:rsidRDefault="008D4FEF">
      <w:pPr>
        <w:rPr>
          <w:rFonts w:ascii="Times New Roman" w:hAnsi="Times New Roman" w:cs="Times New Roman"/>
          <w:color w:val="FF0000"/>
        </w:rPr>
      </w:pPr>
    </w:p>
    <w:p w:rsidR="008D4FEF" w:rsidRPr="00351235" w:rsidRDefault="008D4FEF">
      <w:pPr>
        <w:rPr>
          <w:rFonts w:ascii="Times New Roman" w:hAnsi="Times New Roman" w:cs="Times New Roman"/>
        </w:rPr>
      </w:pPr>
      <w:proofErr w:type="spellStart"/>
      <w:r w:rsidRPr="00351235">
        <w:rPr>
          <w:rFonts w:ascii="Times New Roman" w:hAnsi="Times New Roman" w:cs="Times New Roman"/>
          <w:u w:val="single"/>
        </w:rPr>
        <w:t>Previous</w:t>
      </w:r>
      <w:proofErr w:type="spellEnd"/>
      <w:r w:rsidRPr="00351235">
        <w:rPr>
          <w:rFonts w:ascii="Times New Roman" w:hAnsi="Times New Roman" w:cs="Times New Roman"/>
          <w:u w:val="single"/>
        </w:rPr>
        <w:t xml:space="preserve"> communications</w:t>
      </w:r>
      <w:r w:rsidRPr="00351235">
        <w:rPr>
          <w:rFonts w:ascii="Times New Roman" w:hAnsi="Times New Roman" w:cs="Times New Roman"/>
        </w:rPr>
        <w:t> :</w:t>
      </w:r>
    </w:p>
    <w:p w:rsidR="008D4FEF" w:rsidRDefault="008D4FEF">
      <w:pPr>
        <w:rPr>
          <w:rFonts w:ascii="Times New Roman" w:hAnsi="Times New Roman" w:cs="Times New Roman"/>
        </w:rPr>
      </w:pPr>
      <w:r w:rsidRPr="00FF3AB7">
        <w:rPr>
          <w:rFonts w:ascii="Times New Roman" w:hAnsi="Times New Roman" w:cs="Times New Roman"/>
          <w:b/>
        </w:rPr>
        <w:t>ISCHE 38</w:t>
      </w:r>
      <w:r w:rsidR="00351235" w:rsidRPr="00FF3AB7">
        <w:rPr>
          <w:rFonts w:ascii="Times New Roman" w:hAnsi="Times New Roman" w:cs="Times New Roman"/>
          <w:b/>
        </w:rPr>
        <w:t xml:space="preserve"> Chicago</w:t>
      </w:r>
      <w:r w:rsidR="00351235">
        <w:rPr>
          <w:rFonts w:ascii="Times New Roman" w:hAnsi="Times New Roman" w:cs="Times New Roman"/>
        </w:rPr>
        <w:t> :</w:t>
      </w:r>
    </w:p>
    <w:p w:rsidR="00FF3AB7" w:rsidRPr="00FF3AB7" w:rsidRDefault="00FF3AB7" w:rsidP="00FF3AB7">
      <w:pPr>
        <w:rPr>
          <w:rFonts w:ascii="Times New Roman" w:hAnsi="Times New Roman" w:cs="Times New Roman"/>
          <w:sz w:val="24"/>
          <w:szCs w:val="24"/>
        </w:rPr>
      </w:pPr>
      <w:r>
        <w:rPr>
          <w:rFonts w:ascii="Times New Roman" w:hAnsi="Times New Roman" w:cs="Times New Roman"/>
          <w:sz w:val="24"/>
          <w:szCs w:val="24"/>
        </w:rPr>
        <w:t xml:space="preserve">André </w:t>
      </w:r>
      <w:r w:rsidRPr="00FF3AB7">
        <w:rPr>
          <w:rFonts w:ascii="Times New Roman" w:hAnsi="Times New Roman" w:cs="Times New Roman"/>
          <w:sz w:val="24"/>
          <w:szCs w:val="24"/>
        </w:rPr>
        <w:t>Robert (Lyon 2) : Introduction générale au SWG</w:t>
      </w:r>
    </w:p>
    <w:p w:rsidR="00FF3AB7" w:rsidRDefault="00FF3AB7" w:rsidP="00FF3AB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Sébastien</w:t>
      </w:r>
      <w:r w:rsidRPr="00FF3AB7">
        <w:rPr>
          <w:rFonts w:ascii="Times New Roman" w:eastAsia="Times New Roman" w:hAnsi="Times New Roman" w:cs="Times New Roman"/>
          <w:sz w:val="24"/>
          <w:szCs w:val="24"/>
          <w:lang w:eastAsia="fr-FR"/>
        </w:rPr>
        <w:t xml:space="preserve"> Alix (Paris Descartes et Lyon 2) : La démocratie comme éducation : l</w:t>
      </w:r>
      <w:r>
        <w:rPr>
          <w:rFonts w:ascii="Times New Roman" w:eastAsia="Times New Roman" w:hAnsi="Times New Roman" w:cs="Times New Roman"/>
          <w:sz w:val="24"/>
          <w:szCs w:val="24"/>
          <w:lang w:eastAsia="fr-FR"/>
        </w:rPr>
        <w:t>a philosophie progressiste de John</w:t>
      </w:r>
      <w:r w:rsidRPr="00FF3AB7">
        <w:rPr>
          <w:rFonts w:ascii="Times New Roman" w:eastAsia="Times New Roman" w:hAnsi="Times New Roman" w:cs="Times New Roman"/>
          <w:sz w:val="24"/>
          <w:szCs w:val="24"/>
          <w:lang w:eastAsia="fr-FR"/>
        </w:rPr>
        <w:t xml:space="preserve"> Dewey.</w:t>
      </w:r>
    </w:p>
    <w:p w:rsidR="00FF3AB7" w:rsidRDefault="00FF3AB7" w:rsidP="00FF3AB7">
      <w:pPr>
        <w:spacing w:after="0" w:line="240" w:lineRule="auto"/>
        <w:ind w:left="360"/>
        <w:rPr>
          <w:rFonts w:ascii="Times New Roman" w:eastAsia="Times New Roman" w:hAnsi="Times New Roman" w:cs="Times New Roman"/>
          <w:sz w:val="24"/>
          <w:szCs w:val="24"/>
          <w:lang w:eastAsia="fr-FR"/>
        </w:rPr>
      </w:pPr>
    </w:p>
    <w:p w:rsidR="00FF3AB7" w:rsidRDefault="00FF3AB7" w:rsidP="00FF3AB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Frédéric</w:t>
      </w:r>
      <w:r w:rsidRPr="00FF3AB7">
        <w:rPr>
          <w:rFonts w:ascii="Times New Roman" w:eastAsia="Times New Roman" w:hAnsi="Times New Roman" w:cs="Times New Roman"/>
          <w:sz w:val="24"/>
          <w:szCs w:val="24"/>
          <w:lang w:eastAsia="fr-FR"/>
        </w:rPr>
        <w:t xml:space="preserve"> Mole (UJM et Genève) : Controverses autour des conceptions nouvelles de l'éducation dans l'entre-deux-guerres (France, Suisse romande)</w:t>
      </w:r>
    </w:p>
    <w:p w:rsidR="000C6EE2" w:rsidRPr="00FF3AB7" w:rsidRDefault="000C6EE2" w:rsidP="000C6EE2">
      <w:pPr>
        <w:spacing w:after="0" w:line="240" w:lineRule="auto"/>
        <w:rPr>
          <w:rFonts w:ascii="Times New Roman" w:eastAsia="Times New Roman" w:hAnsi="Times New Roman" w:cs="Times New Roman"/>
          <w:sz w:val="24"/>
          <w:szCs w:val="24"/>
          <w:lang w:eastAsia="fr-FR"/>
        </w:rPr>
      </w:pPr>
    </w:p>
    <w:p w:rsidR="000C6EE2" w:rsidRPr="00FF3AB7" w:rsidRDefault="00D92638" w:rsidP="000C6EE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Bruno Poucet et Ismaël</w:t>
      </w:r>
      <w:r w:rsidRPr="00FF3AB7">
        <w:rPr>
          <w:rFonts w:ascii="Times New Roman" w:eastAsia="Times New Roman" w:hAnsi="Times New Roman" w:cs="Times New Roman"/>
          <w:sz w:val="24"/>
          <w:szCs w:val="24"/>
          <w:lang w:eastAsia="fr-FR"/>
        </w:rPr>
        <w:t xml:space="preserve"> Ferhat (U</w:t>
      </w:r>
      <w:r>
        <w:rPr>
          <w:rFonts w:ascii="Times New Roman" w:eastAsia="Times New Roman" w:hAnsi="Times New Roman" w:cs="Times New Roman"/>
          <w:sz w:val="24"/>
          <w:szCs w:val="24"/>
          <w:lang w:eastAsia="fr-FR"/>
        </w:rPr>
        <w:t>P</w:t>
      </w:r>
      <w:r w:rsidRPr="00FF3AB7">
        <w:rPr>
          <w:rFonts w:ascii="Times New Roman" w:eastAsia="Times New Roman" w:hAnsi="Times New Roman" w:cs="Times New Roman"/>
          <w:sz w:val="24"/>
          <w:szCs w:val="24"/>
          <w:lang w:eastAsia="fr-FR"/>
        </w:rPr>
        <w:t>JV Amiens)</w:t>
      </w:r>
      <w:r>
        <w:rPr>
          <w:rFonts w:ascii="Times New Roman" w:eastAsia="Times New Roman" w:hAnsi="Times New Roman" w:cs="Times New Roman"/>
          <w:sz w:val="24"/>
          <w:szCs w:val="24"/>
          <w:lang w:eastAsia="fr-FR"/>
        </w:rPr>
        <w:t xml:space="preserve"> : </w:t>
      </w:r>
      <w:r w:rsidR="000C6EE2" w:rsidRPr="00FF3AB7">
        <w:rPr>
          <w:rFonts w:ascii="Times New Roman" w:eastAsia="Times New Roman" w:hAnsi="Times New Roman" w:cs="Times New Roman"/>
          <w:sz w:val="24"/>
          <w:szCs w:val="24"/>
          <w:lang w:eastAsia="fr-FR"/>
        </w:rPr>
        <w:t>L'éducation sous la présidence de F. Mitterrand (1984-88) : un progressisme éducatif à l'épreuve.</w:t>
      </w:r>
    </w:p>
    <w:p w:rsidR="000C6EE2" w:rsidRPr="00FF3AB7" w:rsidRDefault="000C6EE2" w:rsidP="000C6EE2">
      <w:pPr>
        <w:spacing w:after="138" w:line="240" w:lineRule="auto"/>
        <w:rPr>
          <w:rFonts w:ascii="Times New Roman" w:eastAsia="Times New Roman" w:hAnsi="Times New Roman" w:cs="Times New Roman"/>
          <w:sz w:val="24"/>
          <w:szCs w:val="24"/>
          <w:lang w:eastAsia="fr-FR"/>
        </w:rPr>
      </w:pPr>
    </w:p>
    <w:p w:rsidR="008D4FEF" w:rsidRPr="00351235" w:rsidRDefault="008D4FEF">
      <w:pPr>
        <w:rPr>
          <w:rFonts w:ascii="Times New Roman" w:hAnsi="Times New Roman" w:cs="Times New Roman"/>
        </w:rPr>
      </w:pPr>
    </w:p>
    <w:p w:rsidR="008D4FEF" w:rsidRDefault="008D4FEF">
      <w:pPr>
        <w:rPr>
          <w:rFonts w:ascii="Times New Roman" w:hAnsi="Times New Roman" w:cs="Times New Roman"/>
        </w:rPr>
      </w:pPr>
      <w:r w:rsidRPr="00FF3AB7">
        <w:rPr>
          <w:rFonts w:ascii="Times New Roman" w:hAnsi="Times New Roman" w:cs="Times New Roman"/>
          <w:b/>
        </w:rPr>
        <w:t>ISCHE 39 Buenos Aires</w:t>
      </w:r>
      <w:r w:rsidRPr="00351235">
        <w:rPr>
          <w:rFonts w:ascii="Times New Roman" w:hAnsi="Times New Roman" w:cs="Times New Roman"/>
        </w:rPr>
        <w:t> :</w:t>
      </w:r>
    </w:p>
    <w:p w:rsidR="00CE47F9" w:rsidRDefault="00CE47F9" w:rsidP="00CE47F9">
      <w:pPr>
        <w:rPr>
          <w:rFonts w:ascii="Times New Roman" w:hAnsi="Times New Roman" w:cs="Times New Roman"/>
          <w:sz w:val="24"/>
          <w:szCs w:val="24"/>
        </w:rPr>
      </w:pPr>
      <w:r w:rsidRPr="00CE47F9">
        <w:rPr>
          <w:rFonts w:ascii="Times New Roman" w:hAnsi="Times New Roman" w:cs="Times New Roman"/>
          <w:sz w:val="24"/>
          <w:szCs w:val="24"/>
        </w:rPr>
        <w:t xml:space="preserve">Sébastien </w:t>
      </w:r>
      <w:proofErr w:type="gramStart"/>
      <w:r w:rsidRPr="00CE47F9">
        <w:rPr>
          <w:rFonts w:ascii="Times New Roman" w:hAnsi="Times New Roman" w:cs="Times New Roman"/>
          <w:sz w:val="24"/>
          <w:szCs w:val="24"/>
        </w:rPr>
        <w:t>Alix</w:t>
      </w:r>
      <w:r>
        <w:rPr>
          <w:rFonts w:ascii="Times New Roman" w:hAnsi="Times New Roman" w:cs="Times New Roman"/>
          <w:sz w:val="24"/>
          <w:szCs w:val="24"/>
        </w:rPr>
        <w:t>  (</w:t>
      </w:r>
      <w:proofErr w:type="gramEnd"/>
      <w:r>
        <w:rPr>
          <w:rFonts w:ascii="Times New Roman" w:hAnsi="Times New Roman" w:cs="Times New Roman"/>
          <w:sz w:val="24"/>
          <w:szCs w:val="24"/>
        </w:rPr>
        <w:t xml:space="preserve">Paris Descartes) : </w:t>
      </w:r>
      <w:r w:rsidRPr="00CE47F9">
        <w:rPr>
          <w:rFonts w:ascii="Times New Roman" w:hAnsi="Times New Roman" w:cs="Times New Roman"/>
          <w:sz w:val="24"/>
          <w:szCs w:val="24"/>
        </w:rPr>
        <w:t xml:space="preserve">Les pères fondateurs du </w:t>
      </w:r>
      <w:proofErr w:type="spellStart"/>
      <w:r w:rsidRPr="00C513DF">
        <w:rPr>
          <w:rFonts w:ascii="Times New Roman" w:hAnsi="Times New Roman" w:cs="Times New Roman"/>
          <w:i/>
          <w:sz w:val="24"/>
          <w:szCs w:val="24"/>
        </w:rPr>
        <w:t>testing</w:t>
      </w:r>
      <w:proofErr w:type="spellEnd"/>
      <w:r w:rsidRPr="00CE47F9">
        <w:rPr>
          <w:rFonts w:ascii="Times New Roman" w:hAnsi="Times New Roman" w:cs="Times New Roman"/>
          <w:sz w:val="24"/>
          <w:szCs w:val="24"/>
        </w:rPr>
        <w:t xml:space="preserve"> aux États-Unis : </w:t>
      </w:r>
      <w:r w:rsidRPr="00CE47F9">
        <w:rPr>
          <w:rFonts w:ascii="Times New Roman" w:hAnsi="Times New Roman" w:cs="Times New Roman"/>
          <w:sz w:val="24"/>
          <w:szCs w:val="24"/>
        </w:rPr>
        <w:br/>
        <w:t>entre pensée socialement conservatrice et idéal méritocratique</w:t>
      </w:r>
    </w:p>
    <w:p w:rsidR="00090D6B" w:rsidRDefault="00C513DF" w:rsidP="00CE47F9">
      <w:pPr>
        <w:rPr>
          <w:rFonts w:ascii="Times New Roman" w:hAnsi="Times New Roman" w:cs="Times New Roman"/>
          <w:sz w:val="24"/>
          <w:szCs w:val="24"/>
        </w:rPr>
      </w:pPr>
      <w:r>
        <w:rPr>
          <w:rFonts w:ascii="Times New Roman" w:hAnsi="Times New Roman" w:cs="Times New Roman"/>
          <w:sz w:val="24"/>
          <w:szCs w:val="24"/>
        </w:rPr>
        <w:t xml:space="preserve">Adrian </w:t>
      </w:r>
      <w:proofErr w:type="spellStart"/>
      <w:r>
        <w:rPr>
          <w:rFonts w:ascii="Times New Roman" w:hAnsi="Times New Roman" w:cs="Times New Roman"/>
          <w:sz w:val="24"/>
          <w:szCs w:val="24"/>
        </w:rPr>
        <w:t>Ascolani</w:t>
      </w:r>
      <w:proofErr w:type="spellEnd"/>
      <w:r>
        <w:rPr>
          <w:rFonts w:ascii="Times New Roman" w:hAnsi="Times New Roman" w:cs="Times New Roman"/>
          <w:sz w:val="24"/>
          <w:szCs w:val="24"/>
        </w:rPr>
        <w:t xml:space="preserve"> (CONICET</w:t>
      </w:r>
      <w:r w:rsidR="00090D6B">
        <w:rPr>
          <w:rFonts w:ascii="Times New Roman" w:hAnsi="Times New Roman" w:cs="Times New Roman"/>
          <w:sz w:val="24"/>
          <w:szCs w:val="24"/>
        </w:rPr>
        <w:t>/UNR</w:t>
      </w:r>
      <w:r>
        <w:rPr>
          <w:rFonts w:ascii="Times New Roman" w:hAnsi="Times New Roman" w:cs="Times New Roman"/>
          <w:sz w:val="24"/>
          <w:szCs w:val="24"/>
        </w:rPr>
        <w:t xml:space="preserve">, Rosario) : </w:t>
      </w:r>
      <w:proofErr w:type="spellStart"/>
      <w:r w:rsidR="00090D6B" w:rsidRPr="00090D6B">
        <w:rPr>
          <w:rFonts w:ascii="Times New Roman" w:hAnsi="Times New Roman" w:cs="Times New Roman"/>
          <w:sz w:val="24"/>
          <w:szCs w:val="24"/>
        </w:rPr>
        <w:t>Conservadores</w:t>
      </w:r>
      <w:proofErr w:type="spellEnd"/>
      <w:r w:rsidR="00090D6B" w:rsidRPr="00090D6B">
        <w:rPr>
          <w:rFonts w:ascii="Times New Roman" w:hAnsi="Times New Roman" w:cs="Times New Roman"/>
          <w:sz w:val="24"/>
          <w:szCs w:val="24"/>
        </w:rPr>
        <w:t xml:space="preserve">, </w:t>
      </w:r>
      <w:proofErr w:type="spellStart"/>
      <w:r w:rsidR="00090D6B" w:rsidRPr="00090D6B">
        <w:rPr>
          <w:rFonts w:ascii="Times New Roman" w:hAnsi="Times New Roman" w:cs="Times New Roman"/>
          <w:sz w:val="24"/>
          <w:szCs w:val="24"/>
        </w:rPr>
        <w:t>reformistas</w:t>
      </w:r>
      <w:proofErr w:type="spellEnd"/>
      <w:r w:rsidR="00090D6B" w:rsidRPr="00090D6B">
        <w:rPr>
          <w:rFonts w:ascii="Times New Roman" w:hAnsi="Times New Roman" w:cs="Times New Roman"/>
          <w:sz w:val="24"/>
          <w:szCs w:val="24"/>
        </w:rPr>
        <w:t xml:space="preserve"> y </w:t>
      </w:r>
      <w:proofErr w:type="spellStart"/>
      <w:r w:rsidR="00090D6B" w:rsidRPr="00090D6B">
        <w:rPr>
          <w:rFonts w:ascii="Times New Roman" w:hAnsi="Times New Roman" w:cs="Times New Roman"/>
          <w:sz w:val="24"/>
          <w:szCs w:val="24"/>
        </w:rPr>
        <w:t>pragmáticos</w:t>
      </w:r>
      <w:proofErr w:type="spellEnd"/>
      <w:r w:rsidR="00090D6B" w:rsidRPr="00090D6B">
        <w:rPr>
          <w:rFonts w:ascii="Times New Roman" w:hAnsi="Times New Roman" w:cs="Times New Roman"/>
          <w:sz w:val="24"/>
          <w:szCs w:val="24"/>
        </w:rPr>
        <w:t xml:space="preserve">. El </w:t>
      </w:r>
      <w:proofErr w:type="spellStart"/>
      <w:r w:rsidR="00090D6B" w:rsidRPr="00090D6B">
        <w:rPr>
          <w:rFonts w:ascii="Times New Roman" w:hAnsi="Times New Roman" w:cs="Times New Roman"/>
          <w:sz w:val="24"/>
          <w:szCs w:val="24"/>
        </w:rPr>
        <w:t>gobierno</w:t>
      </w:r>
      <w:proofErr w:type="spellEnd"/>
      <w:r w:rsidR="00090D6B" w:rsidRPr="00090D6B">
        <w:rPr>
          <w:rFonts w:ascii="Times New Roman" w:hAnsi="Times New Roman" w:cs="Times New Roman"/>
          <w:sz w:val="24"/>
          <w:szCs w:val="24"/>
        </w:rPr>
        <w:t xml:space="preserve"> de la </w:t>
      </w:r>
      <w:proofErr w:type="spellStart"/>
      <w:r w:rsidR="00090D6B" w:rsidRPr="00090D6B">
        <w:rPr>
          <w:rFonts w:ascii="Times New Roman" w:hAnsi="Times New Roman" w:cs="Times New Roman"/>
          <w:sz w:val="24"/>
          <w:szCs w:val="24"/>
        </w:rPr>
        <w:t>educación</w:t>
      </w:r>
      <w:proofErr w:type="spellEnd"/>
      <w:r w:rsidR="00090D6B" w:rsidRPr="00090D6B">
        <w:rPr>
          <w:rFonts w:ascii="Times New Roman" w:hAnsi="Times New Roman" w:cs="Times New Roman"/>
          <w:sz w:val="24"/>
          <w:szCs w:val="24"/>
        </w:rPr>
        <w:t xml:space="preserve"> </w:t>
      </w:r>
      <w:proofErr w:type="spellStart"/>
      <w:r w:rsidR="00090D6B" w:rsidRPr="00090D6B">
        <w:rPr>
          <w:rFonts w:ascii="Times New Roman" w:hAnsi="Times New Roman" w:cs="Times New Roman"/>
          <w:sz w:val="24"/>
          <w:szCs w:val="24"/>
        </w:rPr>
        <w:t>primaria</w:t>
      </w:r>
      <w:proofErr w:type="spellEnd"/>
      <w:r w:rsidR="00090D6B" w:rsidRPr="00090D6B">
        <w:rPr>
          <w:rFonts w:ascii="Times New Roman" w:hAnsi="Times New Roman" w:cs="Times New Roman"/>
          <w:sz w:val="24"/>
          <w:szCs w:val="24"/>
        </w:rPr>
        <w:t xml:space="preserve"> </w:t>
      </w:r>
      <w:proofErr w:type="spellStart"/>
      <w:r w:rsidR="00090D6B" w:rsidRPr="00090D6B">
        <w:rPr>
          <w:rFonts w:ascii="Times New Roman" w:hAnsi="Times New Roman" w:cs="Times New Roman"/>
          <w:sz w:val="24"/>
          <w:szCs w:val="24"/>
        </w:rPr>
        <w:t>nacional</w:t>
      </w:r>
      <w:proofErr w:type="spellEnd"/>
      <w:r w:rsidR="00090D6B" w:rsidRPr="00090D6B">
        <w:rPr>
          <w:rFonts w:ascii="Times New Roman" w:hAnsi="Times New Roman" w:cs="Times New Roman"/>
          <w:sz w:val="24"/>
          <w:szCs w:val="24"/>
        </w:rPr>
        <w:t xml:space="preserve"> en la Argentina (1933-1937)</w:t>
      </w:r>
    </w:p>
    <w:p w:rsidR="00C513DF" w:rsidRPr="00C513DF" w:rsidRDefault="00C513DF" w:rsidP="00C513D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fr-FR"/>
        </w:rPr>
        <w:t>Frédéric</w:t>
      </w:r>
      <w:r w:rsidRPr="00FF3AB7">
        <w:rPr>
          <w:rFonts w:ascii="Times New Roman" w:eastAsia="Times New Roman" w:hAnsi="Times New Roman" w:cs="Times New Roman"/>
          <w:sz w:val="24"/>
          <w:szCs w:val="24"/>
          <w:lang w:eastAsia="fr-FR"/>
        </w:rPr>
        <w:t xml:space="preserve"> Mole (UJM et Genève)</w:t>
      </w:r>
      <w:r>
        <w:rPr>
          <w:rFonts w:ascii="Times New Roman" w:eastAsia="Times New Roman" w:hAnsi="Times New Roman" w:cs="Times New Roman"/>
          <w:sz w:val="24"/>
          <w:szCs w:val="24"/>
          <w:lang w:eastAsia="fr-FR"/>
        </w:rPr>
        <w:t xml:space="preserve"> : </w:t>
      </w:r>
      <w:r>
        <w:rPr>
          <w:rFonts w:ascii="Times New Roman" w:hAnsi="Times New Roman" w:cs="Times New Roman"/>
          <w:sz w:val="24"/>
          <w:szCs w:val="24"/>
        </w:rPr>
        <w:t xml:space="preserve">Une </w:t>
      </w:r>
      <w:r w:rsidRPr="00C513DF">
        <w:rPr>
          <w:rFonts w:ascii="Times New Roman" w:hAnsi="Times New Roman" w:cs="Times New Roman"/>
          <w:sz w:val="24"/>
          <w:szCs w:val="24"/>
        </w:rPr>
        <w:t xml:space="preserve">éducation nouvelle dans l’enseignement secondaire ? </w:t>
      </w:r>
      <w:r w:rsidRPr="00C513DF">
        <w:rPr>
          <w:rFonts w:ascii="Times New Roman" w:hAnsi="Times New Roman" w:cs="Times New Roman"/>
          <w:bCs/>
          <w:sz w:val="24"/>
          <w:szCs w:val="24"/>
        </w:rPr>
        <w:t xml:space="preserve">Les positions du Bureau international des </w:t>
      </w:r>
      <w:r w:rsidRPr="00C513DF">
        <w:rPr>
          <w:rFonts w:ascii="Times New Roman" w:hAnsi="Times New Roman" w:cs="Times New Roman"/>
          <w:sz w:val="24"/>
          <w:szCs w:val="24"/>
        </w:rPr>
        <w:t xml:space="preserve">Une </w:t>
      </w:r>
      <w:r w:rsidRPr="00C513DF">
        <w:rPr>
          <w:rFonts w:ascii="Times New Roman" w:hAnsi="Times New Roman" w:cs="Times New Roman"/>
          <w:bCs/>
          <w:sz w:val="24"/>
          <w:szCs w:val="24"/>
        </w:rPr>
        <w:t xml:space="preserve">Fédérations nationales du personnel de l'enseignement secondaire public </w:t>
      </w:r>
      <w:r w:rsidRPr="00C513DF">
        <w:rPr>
          <w:rFonts w:ascii="Times New Roman" w:hAnsi="Times New Roman" w:cs="Times New Roman"/>
          <w:sz w:val="24"/>
          <w:szCs w:val="24"/>
        </w:rPr>
        <w:t>(années 1920-1930)</w:t>
      </w:r>
    </w:p>
    <w:p w:rsidR="00C513DF" w:rsidRDefault="00C513DF" w:rsidP="00C513DF">
      <w:pPr>
        <w:rPr>
          <w:rFonts w:ascii="Times New Roman" w:eastAsia="Times New Roman" w:hAnsi="Times New Roman" w:cs="Times New Roman"/>
          <w:sz w:val="24"/>
          <w:szCs w:val="24"/>
          <w:lang w:eastAsia="fr-FR"/>
        </w:rPr>
      </w:pPr>
    </w:p>
    <w:p w:rsidR="00C513DF" w:rsidRPr="00FF3AB7" w:rsidRDefault="00C513DF" w:rsidP="00C513D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Noëlle</w:t>
      </w:r>
      <w:r w:rsidRPr="00FF3AB7">
        <w:rPr>
          <w:rFonts w:ascii="Times New Roman" w:eastAsia="Times New Roman" w:hAnsi="Times New Roman" w:cs="Times New Roman"/>
          <w:sz w:val="24"/>
          <w:szCs w:val="24"/>
          <w:lang w:eastAsia="fr-FR"/>
        </w:rPr>
        <w:t xml:space="preserve"> Monin (Lyon 1) : Le débat entre conservatisme et progressisme. Le</w:t>
      </w:r>
      <w:r>
        <w:rPr>
          <w:rFonts w:ascii="Times New Roman" w:eastAsia="Times New Roman" w:hAnsi="Times New Roman" w:cs="Times New Roman"/>
          <w:sz w:val="24"/>
          <w:szCs w:val="24"/>
          <w:lang w:eastAsia="fr-FR"/>
        </w:rPr>
        <w:t>s innovations pédagogiques de Robert</w:t>
      </w:r>
      <w:r w:rsidRPr="00FF3AB7">
        <w:rPr>
          <w:rFonts w:ascii="Times New Roman" w:eastAsia="Times New Roman" w:hAnsi="Times New Roman" w:cs="Times New Roman"/>
          <w:sz w:val="24"/>
          <w:szCs w:val="24"/>
          <w:lang w:eastAsia="fr-FR"/>
        </w:rPr>
        <w:t xml:space="preserve"> </w:t>
      </w:r>
      <w:proofErr w:type="spellStart"/>
      <w:r w:rsidRPr="00FF3AB7">
        <w:rPr>
          <w:rFonts w:ascii="Times New Roman" w:eastAsia="Times New Roman" w:hAnsi="Times New Roman" w:cs="Times New Roman"/>
          <w:sz w:val="24"/>
          <w:szCs w:val="24"/>
          <w:lang w:eastAsia="fr-FR"/>
        </w:rPr>
        <w:t>Gloton</w:t>
      </w:r>
      <w:proofErr w:type="spellEnd"/>
      <w:r w:rsidRPr="00FF3AB7">
        <w:rPr>
          <w:rFonts w:ascii="Times New Roman" w:eastAsia="Times New Roman" w:hAnsi="Times New Roman" w:cs="Times New Roman"/>
          <w:sz w:val="24"/>
          <w:szCs w:val="24"/>
          <w:lang w:eastAsia="fr-FR"/>
        </w:rPr>
        <w:t xml:space="preserve"> entre 1950 et 1971.</w:t>
      </w:r>
    </w:p>
    <w:p w:rsidR="00C513DF" w:rsidRPr="00CE47F9" w:rsidRDefault="00C513DF" w:rsidP="00CE47F9">
      <w:pPr>
        <w:rPr>
          <w:rFonts w:ascii="Times New Roman" w:hAnsi="Times New Roman" w:cs="Times New Roman"/>
          <w:sz w:val="24"/>
          <w:szCs w:val="24"/>
        </w:rPr>
      </w:pPr>
    </w:p>
    <w:p w:rsidR="00CE47F9" w:rsidRDefault="00CE47F9" w:rsidP="00CE47F9">
      <w:pPr>
        <w:pStyle w:val="Listepuces"/>
        <w:numPr>
          <w:ilvl w:val="0"/>
          <w:numId w:val="0"/>
        </w:numPr>
        <w:ind w:left="360" w:hanging="360"/>
        <w:jc w:val="both"/>
        <w:rPr>
          <w:rFonts w:ascii="Times New Roman" w:hAnsi="Times New Roman" w:cs="Times New Roman"/>
          <w:sz w:val="24"/>
          <w:szCs w:val="24"/>
        </w:rPr>
      </w:pPr>
      <w:r w:rsidRPr="00CE47F9">
        <w:rPr>
          <w:rFonts w:ascii="Times New Roman" w:hAnsi="Times New Roman" w:cs="Times New Roman"/>
          <w:sz w:val="24"/>
          <w:szCs w:val="24"/>
        </w:rPr>
        <w:t xml:space="preserve">Joaquim </w:t>
      </w:r>
      <w:proofErr w:type="spellStart"/>
      <w:r w:rsidRPr="00CE47F9">
        <w:rPr>
          <w:rFonts w:ascii="Times New Roman" w:hAnsi="Times New Roman" w:cs="Times New Roman"/>
          <w:sz w:val="24"/>
          <w:szCs w:val="24"/>
        </w:rPr>
        <w:t>Pintassilgo</w:t>
      </w:r>
      <w:proofErr w:type="spellEnd"/>
      <w:r w:rsidRPr="00CE47F9">
        <w:rPr>
          <w:rFonts w:ascii="Times New Roman" w:hAnsi="Times New Roman" w:cs="Times New Roman"/>
          <w:sz w:val="24"/>
          <w:szCs w:val="24"/>
        </w:rPr>
        <w:t> </w:t>
      </w:r>
      <w:r w:rsidR="003E45BF">
        <w:rPr>
          <w:rFonts w:ascii="Times New Roman" w:hAnsi="Times New Roman" w:cs="Times New Roman"/>
          <w:sz w:val="24"/>
          <w:szCs w:val="24"/>
        </w:rPr>
        <w:t>(</w:t>
      </w:r>
      <w:proofErr w:type="spellStart"/>
      <w:r w:rsidR="003E45BF">
        <w:rPr>
          <w:rFonts w:ascii="Times New Roman" w:hAnsi="Times New Roman" w:cs="Times New Roman"/>
          <w:sz w:val="24"/>
          <w:szCs w:val="24"/>
        </w:rPr>
        <w:t>Universidade</w:t>
      </w:r>
      <w:proofErr w:type="spellEnd"/>
      <w:r w:rsidR="003E45BF">
        <w:rPr>
          <w:rFonts w:ascii="Times New Roman" w:hAnsi="Times New Roman" w:cs="Times New Roman"/>
          <w:sz w:val="24"/>
          <w:szCs w:val="24"/>
        </w:rPr>
        <w:t xml:space="preserve"> N</w:t>
      </w:r>
      <w:r>
        <w:rPr>
          <w:rFonts w:ascii="Times New Roman" w:hAnsi="Times New Roman" w:cs="Times New Roman"/>
          <w:sz w:val="24"/>
          <w:szCs w:val="24"/>
        </w:rPr>
        <w:t xml:space="preserve">ova Lisboa) </w:t>
      </w:r>
      <w:r w:rsidRPr="00CE47F9">
        <w:rPr>
          <w:rFonts w:ascii="Times New Roman" w:hAnsi="Times New Roman" w:cs="Times New Roman"/>
          <w:sz w:val="24"/>
          <w:szCs w:val="24"/>
        </w:rPr>
        <w:t>: La rénovation pédagogique au Portugal dans les années 60 et 70 d</w:t>
      </w:r>
      <w:r>
        <w:rPr>
          <w:rFonts w:ascii="Times New Roman" w:hAnsi="Times New Roman" w:cs="Times New Roman"/>
          <w:sz w:val="24"/>
          <w:szCs w:val="24"/>
        </w:rPr>
        <w:t xml:space="preserve">u </w:t>
      </w:r>
      <w:r w:rsidRPr="00CE47F9">
        <w:rPr>
          <w:rFonts w:ascii="Times New Roman" w:hAnsi="Times New Roman" w:cs="Times New Roman"/>
          <w:sz w:val="24"/>
          <w:szCs w:val="24"/>
        </w:rPr>
        <w:t>20</w:t>
      </w:r>
      <w:r w:rsidRPr="00CE47F9">
        <w:rPr>
          <w:rFonts w:ascii="Times New Roman" w:hAnsi="Times New Roman" w:cs="Times New Roman"/>
          <w:sz w:val="24"/>
          <w:szCs w:val="24"/>
          <w:vertAlign w:val="superscript"/>
        </w:rPr>
        <w:t>e</w:t>
      </w:r>
      <w:r w:rsidRPr="00CE47F9">
        <w:rPr>
          <w:rFonts w:ascii="Times New Roman" w:hAnsi="Times New Roman" w:cs="Times New Roman"/>
          <w:sz w:val="24"/>
          <w:szCs w:val="24"/>
        </w:rPr>
        <w:t>siècle : l’apport du mouvement de l‘Ecole moderne</w:t>
      </w:r>
    </w:p>
    <w:p w:rsidR="00C513DF" w:rsidRDefault="00C513DF" w:rsidP="00CE47F9">
      <w:pPr>
        <w:pStyle w:val="Listepuces"/>
        <w:numPr>
          <w:ilvl w:val="0"/>
          <w:numId w:val="0"/>
        </w:numPr>
        <w:ind w:left="360" w:hanging="360"/>
        <w:jc w:val="both"/>
        <w:rPr>
          <w:rFonts w:ascii="Times New Roman" w:hAnsi="Times New Roman" w:cs="Times New Roman"/>
          <w:sz w:val="24"/>
          <w:szCs w:val="24"/>
        </w:rPr>
      </w:pPr>
    </w:p>
    <w:p w:rsidR="00C513DF" w:rsidRPr="00F03DCA" w:rsidRDefault="00090D6B" w:rsidP="00090D6B">
      <w:pPr>
        <w:rPr>
          <w:b/>
          <w:sz w:val="24"/>
          <w:szCs w:val="24"/>
        </w:rPr>
      </w:pPr>
      <w:r>
        <w:rPr>
          <w:rFonts w:ascii="Times New Roman" w:eastAsia="Times New Roman" w:hAnsi="Times New Roman" w:cs="Times New Roman"/>
          <w:sz w:val="24"/>
          <w:szCs w:val="24"/>
          <w:lang w:eastAsia="fr-FR"/>
        </w:rPr>
        <w:t>Bruno Poucet</w:t>
      </w:r>
      <w:r w:rsidRPr="00FF3AB7">
        <w:rPr>
          <w:rFonts w:ascii="Times New Roman" w:eastAsia="Times New Roman" w:hAnsi="Times New Roman" w:cs="Times New Roman"/>
          <w:sz w:val="24"/>
          <w:szCs w:val="24"/>
          <w:lang w:eastAsia="fr-FR"/>
        </w:rPr>
        <w:t xml:space="preserve"> (U</w:t>
      </w:r>
      <w:r>
        <w:rPr>
          <w:rFonts w:ascii="Times New Roman" w:eastAsia="Times New Roman" w:hAnsi="Times New Roman" w:cs="Times New Roman"/>
          <w:sz w:val="24"/>
          <w:szCs w:val="24"/>
          <w:lang w:eastAsia="fr-FR"/>
        </w:rPr>
        <w:t>P</w:t>
      </w:r>
      <w:r w:rsidRPr="00FF3AB7">
        <w:rPr>
          <w:rFonts w:ascii="Times New Roman" w:eastAsia="Times New Roman" w:hAnsi="Times New Roman" w:cs="Times New Roman"/>
          <w:sz w:val="24"/>
          <w:szCs w:val="24"/>
          <w:lang w:eastAsia="fr-FR"/>
        </w:rPr>
        <w:t xml:space="preserve">JV Amiens) : </w:t>
      </w:r>
      <w:r w:rsidR="00C513DF" w:rsidRPr="00090D6B">
        <w:rPr>
          <w:rFonts w:ascii="Times New Roman" w:hAnsi="Times New Roman" w:cs="Times New Roman"/>
          <w:sz w:val="24"/>
          <w:szCs w:val="24"/>
        </w:rPr>
        <w:t>Comment un recteur conservateur peut-il mener une politique éducative progressiste ?</w:t>
      </w:r>
    </w:p>
    <w:p w:rsidR="00112A99" w:rsidRPr="001B6C8B" w:rsidRDefault="00112A99" w:rsidP="00112A99">
      <w:pPr>
        <w:rPr>
          <w:sz w:val="20"/>
          <w:szCs w:val="20"/>
        </w:rPr>
      </w:pPr>
    </w:p>
    <w:p w:rsidR="00112A99" w:rsidRPr="00CE47F9" w:rsidRDefault="00112A99" w:rsidP="00CE47F9">
      <w:pPr>
        <w:spacing w:after="0" w:line="240" w:lineRule="auto"/>
        <w:jc w:val="both"/>
        <w:rPr>
          <w:rFonts w:ascii="Times New Roman" w:hAnsi="Times New Roman" w:cs="Times New Roman"/>
          <w:sz w:val="24"/>
          <w:szCs w:val="24"/>
        </w:rPr>
      </w:pPr>
      <w:r w:rsidRPr="00CE47F9">
        <w:rPr>
          <w:rFonts w:ascii="Times New Roman" w:hAnsi="Times New Roman" w:cs="Times New Roman"/>
          <w:sz w:val="24"/>
          <w:szCs w:val="24"/>
        </w:rPr>
        <w:t>Sylvain Wagnon</w:t>
      </w:r>
      <w:r w:rsidR="00CE47F9">
        <w:rPr>
          <w:rFonts w:ascii="Times New Roman" w:hAnsi="Times New Roman" w:cs="Times New Roman"/>
          <w:sz w:val="24"/>
          <w:szCs w:val="24"/>
        </w:rPr>
        <w:t> (Montpellier 2)</w:t>
      </w:r>
      <w:r w:rsidR="003E45BF">
        <w:rPr>
          <w:rFonts w:ascii="Times New Roman" w:hAnsi="Times New Roman" w:cs="Times New Roman"/>
          <w:sz w:val="24"/>
          <w:szCs w:val="24"/>
        </w:rPr>
        <w:t xml:space="preserve"> </w:t>
      </w:r>
      <w:r w:rsidR="00CE47F9">
        <w:rPr>
          <w:rFonts w:ascii="Times New Roman" w:hAnsi="Times New Roman" w:cs="Times New Roman"/>
          <w:sz w:val="24"/>
          <w:szCs w:val="24"/>
        </w:rPr>
        <w:t xml:space="preserve">: </w:t>
      </w:r>
      <w:r w:rsidRPr="00CE47F9">
        <w:rPr>
          <w:rFonts w:ascii="Times New Roman" w:hAnsi="Times New Roman" w:cs="Times New Roman"/>
          <w:sz w:val="24"/>
          <w:szCs w:val="24"/>
        </w:rPr>
        <w:t>« Former l’élite » : les pédagogues d’éducation nouvelle entre émancipation et révolution conservatrice (1919-1939) ?</w:t>
      </w:r>
    </w:p>
    <w:p w:rsidR="00112A99" w:rsidRPr="00CE47F9" w:rsidRDefault="00112A99" w:rsidP="00112A99">
      <w:pPr>
        <w:spacing w:after="0" w:line="240" w:lineRule="auto"/>
        <w:jc w:val="both"/>
        <w:rPr>
          <w:rFonts w:ascii="Times New Roman" w:hAnsi="Times New Roman" w:cs="Times New Roman"/>
          <w:sz w:val="24"/>
          <w:szCs w:val="24"/>
        </w:rPr>
      </w:pPr>
    </w:p>
    <w:p w:rsidR="00112A99" w:rsidRPr="00CE47F9" w:rsidRDefault="00112A99" w:rsidP="00112A99">
      <w:pPr>
        <w:spacing w:after="0" w:line="240" w:lineRule="auto"/>
        <w:jc w:val="both"/>
        <w:rPr>
          <w:rFonts w:ascii="Times New Roman" w:eastAsia="Times New Roman" w:hAnsi="Times New Roman" w:cs="Times New Roman"/>
          <w:sz w:val="24"/>
          <w:szCs w:val="24"/>
          <w:lang w:eastAsia="fr-FR"/>
        </w:rPr>
      </w:pPr>
    </w:p>
    <w:p w:rsidR="00090D6B" w:rsidRDefault="00090D6B" w:rsidP="00090D6B">
      <w:pPr>
        <w:pBdr>
          <w:bottom w:val="single" w:sz="4" w:space="1" w:color="auto"/>
        </w:pBdr>
        <w:rPr>
          <w:rFonts w:ascii="Times New Roman" w:hAnsi="Times New Roman" w:cs="Times New Roman"/>
          <w:sz w:val="24"/>
          <w:szCs w:val="24"/>
        </w:rPr>
      </w:pPr>
      <w:r>
        <w:rPr>
          <w:rFonts w:ascii="Times New Roman" w:eastAsia="Times New Roman" w:hAnsi="Times New Roman" w:cs="Times New Roman"/>
          <w:sz w:val="24"/>
          <w:szCs w:val="24"/>
          <w:lang w:eastAsia="fr-FR"/>
        </w:rPr>
        <w:t>Ismaël</w:t>
      </w:r>
      <w:r w:rsidRPr="00FF3AB7">
        <w:rPr>
          <w:rFonts w:ascii="Times New Roman" w:eastAsia="Times New Roman" w:hAnsi="Times New Roman" w:cs="Times New Roman"/>
          <w:sz w:val="24"/>
          <w:szCs w:val="24"/>
          <w:lang w:eastAsia="fr-FR"/>
        </w:rPr>
        <w:t xml:space="preserve"> Ferhat (U</w:t>
      </w:r>
      <w:r>
        <w:rPr>
          <w:rFonts w:ascii="Times New Roman" w:eastAsia="Times New Roman" w:hAnsi="Times New Roman" w:cs="Times New Roman"/>
          <w:sz w:val="24"/>
          <w:szCs w:val="24"/>
          <w:lang w:eastAsia="fr-FR"/>
        </w:rPr>
        <w:t>P</w:t>
      </w:r>
      <w:r w:rsidRPr="00FF3AB7">
        <w:rPr>
          <w:rFonts w:ascii="Times New Roman" w:eastAsia="Times New Roman" w:hAnsi="Times New Roman" w:cs="Times New Roman"/>
          <w:sz w:val="24"/>
          <w:szCs w:val="24"/>
          <w:lang w:eastAsia="fr-FR"/>
        </w:rPr>
        <w:t xml:space="preserve">JV Amiens) : </w:t>
      </w:r>
      <w:r w:rsidRPr="00C513DF">
        <w:rPr>
          <w:rFonts w:ascii="Times New Roman" w:hAnsi="Times New Roman" w:cs="Times New Roman"/>
          <w:sz w:val="24"/>
          <w:szCs w:val="24"/>
        </w:rPr>
        <w:t>« Conservatisme et progressisme ont-ils un sens dans les po</w:t>
      </w:r>
      <w:r>
        <w:rPr>
          <w:rFonts w:ascii="Times New Roman" w:hAnsi="Times New Roman" w:cs="Times New Roman"/>
          <w:sz w:val="24"/>
          <w:szCs w:val="24"/>
        </w:rPr>
        <w:t>litiques éducatives locales ? L’</w:t>
      </w:r>
      <w:r w:rsidRPr="00C513DF">
        <w:rPr>
          <w:rFonts w:ascii="Times New Roman" w:hAnsi="Times New Roman" w:cs="Times New Roman"/>
          <w:sz w:val="24"/>
          <w:szCs w:val="24"/>
        </w:rPr>
        <w:t>exemple du Conseil ré</w:t>
      </w:r>
      <w:r>
        <w:rPr>
          <w:rFonts w:ascii="Times New Roman" w:hAnsi="Times New Roman" w:cs="Times New Roman"/>
          <w:sz w:val="24"/>
          <w:szCs w:val="24"/>
        </w:rPr>
        <w:t xml:space="preserve">gional de Picardie (1982-2015) </w:t>
      </w:r>
      <w:r w:rsidRPr="00C513DF">
        <w:rPr>
          <w:rFonts w:ascii="Times New Roman" w:hAnsi="Times New Roman" w:cs="Times New Roman"/>
          <w:sz w:val="24"/>
          <w:szCs w:val="24"/>
        </w:rPr>
        <w:t>»</w:t>
      </w:r>
    </w:p>
    <w:p w:rsidR="00090D6B" w:rsidRDefault="00090D6B" w:rsidP="00090D6B">
      <w:pPr>
        <w:pBdr>
          <w:bottom w:val="single" w:sz="4" w:space="1" w:color="auto"/>
        </w:pBdr>
        <w:rPr>
          <w:rFonts w:ascii="Times New Roman" w:hAnsi="Times New Roman" w:cs="Times New Roman"/>
          <w:sz w:val="24"/>
          <w:szCs w:val="24"/>
        </w:rPr>
      </w:pPr>
    </w:p>
    <w:p w:rsidR="00090D6B" w:rsidRDefault="00090D6B" w:rsidP="00090D6B">
      <w:pPr>
        <w:pBdr>
          <w:bottom w:val="single" w:sz="4" w:space="1" w:color="auto"/>
        </w:pBdr>
        <w:rPr>
          <w:rFonts w:ascii="Times New Roman" w:hAnsi="Times New Roman" w:cs="Times New Roman"/>
          <w:sz w:val="24"/>
          <w:szCs w:val="24"/>
        </w:rPr>
      </w:pPr>
    </w:p>
    <w:p w:rsidR="00090D6B" w:rsidRDefault="00090D6B" w:rsidP="00090D6B">
      <w:pPr>
        <w:pBdr>
          <w:bottom w:val="single" w:sz="4" w:space="1" w:color="auto"/>
        </w:pBdr>
        <w:rPr>
          <w:rFonts w:ascii="Times New Roman" w:hAnsi="Times New Roman" w:cs="Times New Roman"/>
          <w:sz w:val="24"/>
          <w:szCs w:val="24"/>
        </w:rPr>
      </w:pPr>
    </w:p>
    <w:p w:rsidR="00090D6B" w:rsidRDefault="00090D6B" w:rsidP="00090D6B">
      <w:pPr>
        <w:pBdr>
          <w:bottom w:val="single" w:sz="4" w:space="1" w:color="auto"/>
        </w:pBdr>
        <w:rPr>
          <w:rFonts w:ascii="Times New Roman" w:hAnsi="Times New Roman" w:cs="Times New Roman"/>
          <w:sz w:val="24"/>
          <w:szCs w:val="24"/>
        </w:rPr>
      </w:pPr>
    </w:p>
    <w:p w:rsidR="00090D6B" w:rsidRDefault="00090D6B" w:rsidP="00090D6B">
      <w:pPr>
        <w:pBdr>
          <w:bottom w:val="single" w:sz="4" w:space="1" w:color="auto"/>
        </w:pBdr>
        <w:rPr>
          <w:rFonts w:ascii="Times New Roman" w:hAnsi="Times New Roman" w:cs="Times New Roman"/>
          <w:sz w:val="24"/>
          <w:szCs w:val="24"/>
        </w:rPr>
      </w:pPr>
    </w:p>
    <w:p w:rsidR="00090D6B" w:rsidRDefault="00090D6B" w:rsidP="00090D6B">
      <w:pPr>
        <w:pBdr>
          <w:bottom w:val="single" w:sz="4" w:space="1" w:color="auto"/>
        </w:pBdr>
        <w:rPr>
          <w:rFonts w:ascii="Times New Roman" w:hAnsi="Times New Roman" w:cs="Times New Roman"/>
          <w:sz w:val="24"/>
          <w:szCs w:val="24"/>
        </w:rPr>
      </w:pPr>
    </w:p>
    <w:p w:rsidR="00090D6B" w:rsidRDefault="00090D6B" w:rsidP="00090D6B">
      <w:pPr>
        <w:pBdr>
          <w:bottom w:val="single" w:sz="4" w:space="1" w:color="auto"/>
        </w:pBdr>
        <w:rPr>
          <w:rFonts w:ascii="Times New Roman" w:hAnsi="Times New Roman" w:cs="Times New Roman"/>
          <w:sz w:val="24"/>
          <w:szCs w:val="24"/>
        </w:rPr>
      </w:pPr>
    </w:p>
    <w:p w:rsidR="00090D6B" w:rsidRDefault="00090D6B" w:rsidP="00090D6B">
      <w:pPr>
        <w:pBdr>
          <w:bottom w:val="single" w:sz="4" w:space="1" w:color="auto"/>
        </w:pBdr>
        <w:rPr>
          <w:rFonts w:ascii="Times New Roman" w:hAnsi="Times New Roman" w:cs="Times New Roman"/>
          <w:sz w:val="24"/>
          <w:szCs w:val="24"/>
        </w:rPr>
      </w:pPr>
    </w:p>
    <w:p w:rsidR="00090D6B" w:rsidRDefault="00090D6B" w:rsidP="00090D6B">
      <w:pPr>
        <w:pBdr>
          <w:bottom w:val="single" w:sz="4" w:space="1" w:color="auto"/>
        </w:pBdr>
        <w:rPr>
          <w:rFonts w:ascii="Times New Roman" w:hAnsi="Times New Roman" w:cs="Times New Roman"/>
          <w:sz w:val="24"/>
          <w:szCs w:val="24"/>
        </w:rPr>
      </w:pPr>
    </w:p>
    <w:p w:rsidR="00090D6B" w:rsidRDefault="00090D6B" w:rsidP="00090D6B">
      <w:pPr>
        <w:pBdr>
          <w:bottom w:val="single" w:sz="4" w:space="1" w:color="auto"/>
        </w:pBdr>
        <w:rPr>
          <w:rFonts w:ascii="Times New Roman" w:hAnsi="Times New Roman" w:cs="Times New Roman"/>
          <w:sz w:val="24"/>
          <w:szCs w:val="24"/>
        </w:rPr>
      </w:pPr>
    </w:p>
    <w:p w:rsidR="00090D6B" w:rsidRDefault="00090D6B" w:rsidP="00090D6B">
      <w:pPr>
        <w:pBdr>
          <w:bottom w:val="single" w:sz="4" w:space="1" w:color="auto"/>
        </w:pBdr>
        <w:rPr>
          <w:rFonts w:ascii="Times New Roman" w:hAnsi="Times New Roman" w:cs="Times New Roman"/>
          <w:sz w:val="24"/>
          <w:szCs w:val="24"/>
        </w:rPr>
      </w:pPr>
    </w:p>
    <w:p w:rsidR="00090D6B" w:rsidRDefault="00090D6B" w:rsidP="00090D6B">
      <w:pPr>
        <w:pBdr>
          <w:bottom w:val="single" w:sz="4" w:space="1" w:color="auto"/>
        </w:pBdr>
        <w:rPr>
          <w:rFonts w:ascii="Times New Roman" w:hAnsi="Times New Roman" w:cs="Times New Roman"/>
          <w:sz w:val="24"/>
          <w:szCs w:val="24"/>
        </w:rPr>
      </w:pPr>
    </w:p>
    <w:p w:rsidR="00090D6B" w:rsidRDefault="00090D6B" w:rsidP="00090D6B">
      <w:pPr>
        <w:pBdr>
          <w:bottom w:val="single" w:sz="4" w:space="1" w:color="auto"/>
        </w:pBdr>
        <w:rPr>
          <w:rFonts w:ascii="Times New Roman" w:hAnsi="Times New Roman" w:cs="Times New Roman"/>
          <w:sz w:val="24"/>
          <w:szCs w:val="24"/>
        </w:rPr>
      </w:pPr>
    </w:p>
    <w:p w:rsidR="00090D6B" w:rsidRDefault="00090D6B" w:rsidP="00090D6B">
      <w:pPr>
        <w:pBdr>
          <w:bottom w:val="single" w:sz="4" w:space="1" w:color="auto"/>
        </w:pBdr>
        <w:rPr>
          <w:rFonts w:ascii="Times New Roman" w:hAnsi="Times New Roman" w:cs="Times New Roman"/>
          <w:sz w:val="24"/>
          <w:szCs w:val="24"/>
        </w:rPr>
      </w:pPr>
    </w:p>
    <w:p w:rsidR="00090D6B" w:rsidRDefault="00090D6B" w:rsidP="00090D6B">
      <w:pPr>
        <w:pBdr>
          <w:bottom w:val="single" w:sz="4" w:space="1" w:color="auto"/>
        </w:pBdr>
        <w:rPr>
          <w:rFonts w:ascii="Times New Roman" w:hAnsi="Times New Roman" w:cs="Times New Roman"/>
          <w:sz w:val="24"/>
          <w:szCs w:val="24"/>
        </w:rPr>
      </w:pPr>
    </w:p>
    <w:p w:rsidR="00090D6B" w:rsidRDefault="00090D6B" w:rsidP="00090D6B">
      <w:pPr>
        <w:pBdr>
          <w:bottom w:val="single" w:sz="4" w:space="1" w:color="auto"/>
        </w:pBdr>
        <w:rPr>
          <w:rFonts w:ascii="Times New Roman" w:hAnsi="Times New Roman" w:cs="Times New Roman"/>
          <w:sz w:val="24"/>
          <w:szCs w:val="24"/>
        </w:rPr>
      </w:pPr>
    </w:p>
    <w:p w:rsidR="00090D6B" w:rsidRDefault="00090D6B" w:rsidP="00090D6B">
      <w:pPr>
        <w:pBdr>
          <w:bottom w:val="single" w:sz="4" w:space="1" w:color="auto"/>
        </w:pBdr>
        <w:rPr>
          <w:rFonts w:ascii="Times New Roman" w:hAnsi="Times New Roman" w:cs="Times New Roman"/>
          <w:sz w:val="24"/>
          <w:szCs w:val="24"/>
        </w:rPr>
      </w:pPr>
    </w:p>
    <w:p w:rsidR="00090D6B" w:rsidRDefault="00090D6B" w:rsidP="00090D6B">
      <w:pPr>
        <w:pBdr>
          <w:bottom w:val="single" w:sz="4" w:space="1" w:color="auto"/>
        </w:pBdr>
        <w:rPr>
          <w:rFonts w:ascii="Times New Roman" w:hAnsi="Times New Roman" w:cs="Times New Roman"/>
          <w:sz w:val="24"/>
          <w:szCs w:val="24"/>
        </w:rPr>
      </w:pPr>
    </w:p>
    <w:p w:rsidR="00090D6B" w:rsidRDefault="00090D6B" w:rsidP="00090D6B">
      <w:pPr>
        <w:pBdr>
          <w:bottom w:val="single" w:sz="4" w:space="1" w:color="auto"/>
        </w:pBdr>
        <w:rPr>
          <w:rFonts w:ascii="Times New Roman" w:hAnsi="Times New Roman" w:cs="Times New Roman"/>
          <w:sz w:val="24"/>
          <w:szCs w:val="24"/>
        </w:rPr>
      </w:pPr>
    </w:p>
    <w:p w:rsidR="00090D6B" w:rsidRDefault="00090D6B" w:rsidP="00090D6B">
      <w:pPr>
        <w:pBdr>
          <w:bottom w:val="single" w:sz="4" w:space="1" w:color="auto"/>
        </w:pBdr>
        <w:rPr>
          <w:rFonts w:ascii="Times New Roman" w:hAnsi="Times New Roman" w:cs="Times New Roman"/>
          <w:sz w:val="24"/>
          <w:szCs w:val="24"/>
        </w:rPr>
      </w:pPr>
    </w:p>
    <w:p w:rsidR="00112A99" w:rsidRPr="00CE47F9" w:rsidRDefault="00112A99" w:rsidP="00112A99">
      <w:pPr>
        <w:spacing w:after="0" w:line="240" w:lineRule="auto"/>
        <w:jc w:val="both"/>
        <w:rPr>
          <w:rFonts w:ascii="Times New Roman" w:eastAsia="Times New Roman" w:hAnsi="Times New Roman" w:cs="Times New Roman"/>
          <w:sz w:val="24"/>
          <w:szCs w:val="24"/>
          <w:lang w:eastAsia="fr-FR"/>
        </w:rPr>
      </w:pPr>
    </w:p>
    <w:p w:rsidR="00112A99" w:rsidRPr="00CE47F9" w:rsidRDefault="00112A99" w:rsidP="00112A99">
      <w:pPr>
        <w:spacing w:after="0" w:line="240" w:lineRule="auto"/>
        <w:jc w:val="both"/>
        <w:rPr>
          <w:rFonts w:ascii="Times New Roman" w:eastAsia="Times New Roman" w:hAnsi="Times New Roman" w:cs="Times New Roman"/>
          <w:sz w:val="24"/>
          <w:szCs w:val="24"/>
          <w:lang w:eastAsia="fr-FR"/>
        </w:rPr>
      </w:pPr>
    </w:p>
    <w:p w:rsidR="00C513DF" w:rsidRDefault="00C513DF" w:rsidP="00C513DF">
      <w:pPr>
        <w:spacing w:after="0" w:line="240" w:lineRule="auto"/>
        <w:jc w:val="both"/>
        <w:rPr>
          <w:sz w:val="20"/>
          <w:szCs w:val="20"/>
        </w:rPr>
      </w:pPr>
    </w:p>
    <w:p w:rsidR="008D4FEF" w:rsidRPr="00653FA9" w:rsidRDefault="008D4FEF">
      <w:pPr>
        <w:rPr>
          <w:rFonts w:ascii="Times New Roman" w:hAnsi="Times New Roman" w:cs="Times New Roman"/>
        </w:rPr>
      </w:pPr>
    </w:p>
    <w:sectPr w:rsidR="008D4FEF" w:rsidRPr="00653FA9" w:rsidSect="006E7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04A03B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3B16E52"/>
    <w:multiLevelType w:val="hybridMultilevel"/>
    <w:tmpl w:val="FDAE81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A27258"/>
    <w:multiLevelType w:val="hybridMultilevel"/>
    <w:tmpl w:val="CCCEB9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CD0CC0"/>
    <w:multiLevelType w:val="hybridMultilevel"/>
    <w:tmpl w:val="91B43166"/>
    <w:lvl w:ilvl="0" w:tplc="C968565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DB0656"/>
    <w:multiLevelType w:val="hybridMultilevel"/>
    <w:tmpl w:val="22D49F4A"/>
    <w:lvl w:ilvl="0" w:tplc="AE884C58">
      <w:start w:val="1"/>
      <w:numFmt w:val="decimal"/>
      <w:lvlText w:val="%1."/>
      <w:lvlJc w:val="left"/>
      <w:pPr>
        <w:ind w:left="720" w:hanging="360"/>
      </w:pPr>
      <w:rPr>
        <w:rFonts w:asciiTheme="minorHAnsi" w:hAnsi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484818"/>
    <w:multiLevelType w:val="hybridMultilevel"/>
    <w:tmpl w:val="752A27D4"/>
    <w:lvl w:ilvl="0" w:tplc="731086DE">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F942F51"/>
    <w:multiLevelType w:val="hybridMultilevel"/>
    <w:tmpl w:val="524EFB82"/>
    <w:lvl w:ilvl="0" w:tplc="70A4B6C6">
      <w:start w:val="1"/>
      <w:numFmt w:val="decimal"/>
      <w:lvlText w:val="%1."/>
      <w:lvlJc w:val="left"/>
      <w:pPr>
        <w:ind w:left="720" w:hanging="360"/>
      </w:pPr>
      <w:rPr>
        <w:rFonts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B0611A0"/>
    <w:multiLevelType w:val="hybridMultilevel"/>
    <w:tmpl w:val="343C3D9A"/>
    <w:lvl w:ilvl="0" w:tplc="09C4E8B0">
      <w:start w:val="1"/>
      <w:numFmt w:val="decimal"/>
      <w:lvlText w:val="%1."/>
      <w:lvlJc w:val="left"/>
      <w:pPr>
        <w:ind w:left="360" w:hanging="360"/>
      </w:pPr>
      <w:rPr>
        <w:rFonts w:cs="Times New Roman" w:hint="default"/>
        <w:b/>
        <w:sz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826F7"/>
    <w:rsid w:val="00090D6B"/>
    <w:rsid w:val="000C6EE2"/>
    <w:rsid w:val="00112A99"/>
    <w:rsid w:val="0031488A"/>
    <w:rsid w:val="00351235"/>
    <w:rsid w:val="003826F7"/>
    <w:rsid w:val="003E45BF"/>
    <w:rsid w:val="004D7776"/>
    <w:rsid w:val="00507397"/>
    <w:rsid w:val="005C4A40"/>
    <w:rsid w:val="006437F5"/>
    <w:rsid w:val="00653FA9"/>
    <w:rsid w:val="006E1D76"/>
    <w:rsid w:val="006E77EB"/>
    <w:rsid w:val="00743A0A"/>
    <w:rsid w:val="008D4FEF"/>
    <w:rsid w:val="00913541"/>
    <w:rsid w:val="00BD21DF"/>
    <w:rsid w:val="00C513DF"/>
    <w:rsid w:val="00CE47F9"/>
    <w:rsid w:val="00D6105A"/>
    <w:rsid w:val="00D92638"/>
    <w:rsid w:val="00EF4D14"/>
    <w:rsid w:val="00F94A26"/>
    <w:rsid w:val="00FB67D1"/>
    <w:rsid w:val="00FF3AB7"/>
    <w:rsid w:val="00FF49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6886"/>
  <w15:docId w15:val="{5CA80F41-8341-4FFE-99D8-0FE5E350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6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6105A"/>
  </w:style>
  <w:style w:type="paragraph" w:styleId="Paragraphedeliste">
    <w:name w:val="List Paragraph"/>
    <w:basedOn w:val="Normal"/>
    <w:uiPriority w:val="34"/>
    <w:qFormat/>
    <w:rsid w:val="00653FA9"/>
    <w:pPr>
      <w:ind w:left="720"/>
      <w:contextualSpacing/>
    </w:pPr>
  </w:style>
  <w:style w:type="character" w:styleId="Lienhypertexte">
    <w:name w:val="Hyperlink"/>
    <w:basedOn w:val="Policepardfaut"/>
    <w:uiPriority w:val="99"/>
    <w:unhideWhenUsed/>
    <w:rsid w:val="00FF49D7"/>
    <w:rPr>
      <w:color w:val="0000FF" w:themeColor="hyperlink"/>
      <w:u w:val="single"/>
    </w:rPr>
  </w:style>
  <w:style w:type="paragraph" w:styleId="Corpsdetexte">
    <w:name w:val="Body Text"/>
    <w:basedOn w:val="Normal"/>
    <w:link w:val="CorpsdetexteCar"/>
    <w:semiHidden/>
    <w:unhideWhenUsed/>
    <w:rsid w:val="000C6EE2"/>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CorpsdetexteCar">
    <w:name w:val="Corps de texte Car"/>
    <w:basedOn w:val="Policepardfaut"/>
    <w:link w:val="Corpsdetexte"/>
    <w:semiHidden/>
    <w:rsid w:val="000C6EE2"/>
    <w:rPr>
      <w:rFonts w:ascii="Times New Roman" w:eastAsia="SimSun" w:hAnsi="Times New Roman" w:cs="Lucida Sans"/>
      <w:kern w:val="2"/>
      <w:sz w:val="24"/>
      <w:szCs w:val="24"/>
      <w:lang w:eastAsia="hi-IN" w:bidi="hi-IN"/>
    </w:rPr>
  </w:style>
  <w:style w:type="paragraph" w:styleId="Sansinterligne">
    <w:name w:val="No Spacing"/>
    <w:uiPriority w:val="1"/>
    <w:qFormat/>
    <w:rsid w:val="00112A99"/>
    <w:pPr>
      <w:spacing w:after="0" w:line="240" w:lineRule="auto"/>
    </w:pPr>
    <w:rPr>
      <w:rFonts w:eastAsiaTheme="minorEastAsia"/>
      <w:sz w:val="24"/>
      <w:szCs w:val="24"/>
      <w:lang w:eastAsia="fr-FR"/>
    </w:rPr>
  </w:style>
  <w:style w:type="paragraph" w:styleId="PrformatHTML">
    <w:name w:val="HTML Preformatted"/>
    <w:basedOn w:val="Normal"/>
    <w:link w:val="PrformatHTMLCar"/>
    <w:uiPriority w:val="99"/>
    <w:unhideWhenUsed/>
    <w:rsid w:val="00112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PT" w:eastAsia="pt-PT"/>
    </w:rPr>
  </w:style>
  <w:style w:type="character" w:customStyle="1" w:styleId="PrformatHTMLCar">
    <w:name w:val="Préformaté HTML Car"/>
    <w:basedOn w:val="Policepardfaut"/>
    <w:link w:val="PrformatHTML"/>
    <w:uiPriority w:val="99"/>
    <w:rsid w:val="00112A99"/>
    <w:rPr>
      <w:rFonts w:ascii="Courier New" w:eastAsia="Times New Roman" w:hAnsi="Courier New" w:cs="Courier New"/>
      <w:sz w:val="20"/>
      <w:szCs w:val="20"/>
      <w:lang w:val="pt-PT" w:eastAsia="pt-PT"/>
    </w:rPr>
  </w:style>
  <w:style w:type="character" w:customStyle="1" w:styleId="Policepardfaut1">
    <w:name w:val="Police par défaut1"/>
    <w:rsid w:val="00112A99"/>
  </w:style>
  <w:style w:type="character" w:styleId="lev">
    <w:name w:val="Strong"/>
    <w:qFormat/>
    <w:rsid w:val="00112A99"/>
    <w:rPr>
      <w:b/>
      <w:bCs/>
    </w:rPr>
  </w:style>
  <w:style w:type="paragraph" w:styleId="Notedebasdepage">
    <w:name w:val="footnote text"/>
    <w:basedOn w:val="Normal"/>
    <w:link w:val="NotedebasdepageCar"/>
    <w:rsid w:val="00112A99"/>
    <w:pPr>
      <w:widowControl w:val="0"/>
      <w:suppressLineNumbers/>
      <w:pBdr>
        <w:top w:val="none" w:sz="0" w:space="0" w:color="000000"/>
        <w:left w:val="none" w:sz="0" w:space="0" w:color="000000"/>
        <w:bottom w:val="none" w:sz="0" w:space="0" w:color="000000"/>
        <w:right w:val="none" w:sz="0" w:space="0" w:color="000000"/>
      </w:pBdr>
      <w:suppressAutoHyphens/>
      <w:spacing w:after="0" w:line="240" w:lineRule="auto"/>
      <w:ind w:left="339" w:hanging="339"/>
      <w:textAlignment w:val="baseline"/>
    </w:pPr>
    <w:rPr>
      <w:rFonts w:ascii="Liberation Serif" w:eastAsia="Arial Unicode MS" w:hAnsi="Liberation Serif" w:cs="Arial Unicode MS"/>
      <w:kern w:val="1"/>
      <w:sz w:val="20"/>
      <w:szCs w:val="20"/>
      <w:lang w:eastAsia="zh-CN" w:bidi="hi-IN"/>
    </w:rPr>
  </w:style>
  <w:style w:type="character" w:customStyle="1" w:styleId="NotedebasdepageCar">
    <w:name w:val="Note de bas de page Car"/>
    <w:basedOn w:val="Policepardfaut"/>
    <w:link w:val="Notedebasdepage"/>
    <w:rsid w:val="00112A99"/>
    <w:rPr>
      <w:rFonts w:ascii="Liberation Serif" w:eastAsia="Arial Unicode MS" w:hAnsi="Liberation Serif" w:cs="Arial Unicode MS"/>
      <w:kern w:val="1"/>
      <w:sz w:val="20"/>
      <w:szCs w:val="20"/>
      <w:lang w:eastAsia="zh-CN" w:bidi="hi-IN"/>
    </w:rPr>
  </w:style>
  <w:style w:type="paragraph" w:styleId="Listepuces">
    <w:name w:val="List Bullet"/>
    <w:basedOn w:val="Normal"/>
    <w:uiPriority w:val="99"/>
    <w:unhideWhenUsed/>
    <w:rsid w:val="00CE47F9"/>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839339">
      <w:bodyDiv w:val="1"/>
      <w:marLeft w:val="0"/>
      <w:marRight w:val="0"/>
      <w:marTop w:val="0"/>
      <w:marBottom w:val="0"/>
      <w:divBdr>
        <w:top w:val="none" w:sz="0" w:space="0" w:color="auto"/>
        <w:left w:val="none" w:sz="0" w:space="0" w:color="auto"/>
        <w:bottom w:val="none" w:sz="0" w:space="0" w:color="auto"/>
        <w:right w:val="none" w:sz="0" w:space="0" w:color="auto"/>
      </w:divBdr>
    </w:div>
    <w:div w:id="1477916577">
      <w:bodyDiv w:val="1"/>
      <w:marLeft w:val="0"/>
      <w:marRight w:val="0"/>
      <w:marTop w:val="0"/>
      <w:marBottom w:val="0"/>
      <w:divBdr>
        <w:top w:val="none" w:sz="0" w:space="0" w:color="auto"/>
        <w:left w:val="none" w:sz="0" w:space="0" w:color="auto"/>
        <w:bottom w:val="none" w:sz="0" w:space="0" w:color="auto"/>
        <w:right w:val="none" w:sz="0" w:space="0" w:color="auto"/>
      </w:divBdr>
      <w:divsChild>
        <w:div w:id="1820612780">
          <w:blockQuote w:val="1"/>
          <w:marLeft w:val="0"/>
          <w:marRight w:val="0"/>
          <w:marTop w:val="99"/>
          <w:marBottom w:val="99"/>
          <w:divBdr>
            <w:top w:val="none" w:sz="0" w:space="0" w:color="2A41B7"/>
            <w:left w:val="none" w:sz="0" w:space="5" w:color="2A41B7"/>
            <w:bottom w:val="none" w:sz="0" w:space="0" w:color="2A41B7"/>
            <w:right w:val="none" w:sz="0" w:space="0" w:color="2A41B7"/>
          </w:divBdr>
          <w:divsChild>
            <w:div w:id="1132753420">
              <w:marLeft w:val="0"/>
              <w:marRight w:val="0"/>
              <w:marTop w:val="0"/>
              <w:marBottom w:val="0"/>
              <w:divBdr>
                <w:top w:val="none" w:sz="0" w:space="0" w:color="auto"/>
                <w:left w:val="none" w:sz="0" w:space="0" w:color="auto"/>
                <w:bottom w:val="none" w:sz="0" w:space="0" w:color="auto"/>
                <w:right w:val="none" w:sz="0" w:space="0" w:color="auto"/>
              </w:divBdr>
              <w:divsChild>
                <w:div w:id="165872318">
                  <w:marLeft w:val="0"/>
                  <w:marRight w:val="0"/>
                  <w:marTop w:val="0"/>
                  <w:marBottom w:val="0"/>
                  <w:divBdr>
                    <w:top w:val="none" w:sz="0" w:space="0" w:color="auto"/>
                    <w:left w:val="none" w:sz="0" w:space="0" w:color="auto"/>
                    <w:bottom w:val="none" w:sz="0" w:space="0" w:color="auto"/>
                    <w:right w:val="none" w:sz="0" w:space="0" w:color="auto"/>
                  </w:divBdr>
                  <w:divsChild>
                    <w:div w:id="1845978076">
                      <w:marLeft w:val="0"/>
                      <w:marRight w:val="0"/>
                      <w:marTop w:val="0"/>
                      <w:marBottom w:val="0"/>
                      <w:divBdr>
                        <w:top w:val="none" w:sz="0" w:space="0" w:color="auto"/>
                        <w:left w:val="none" w:sz="0" w:space="0" w:color="auto"/>
                        <w:bottom w:val="none" w:sz="0" w:space="0" w:color="auto"/>
                        <w:right w:val="none" w:sz="0" w:space="0" w:color="auto"/>
                      </w:divBdr>
                      <w:divsChild>
                        <w:div w:id="468935683">
                          <w:marLeft w:val="0"/>
                          <w:marRight w:val="0"/>
                          <w:marTop w:val="0"/>
                          <w:marBottom w:val="0"/>
                          <w:divBdr>
                            <w:top w:val="none" w:sz="0" w:space="0" w:color="auto"/>
                            <w:left w:val="none" w:sz="0" w:space="0" w:color="auto"/>
                            <w:bottom w:val="none" w:sz="0" w:space="0" w:color="auto"/>
                            <w:right w:val="none" w:sz="0" w:space="0" w:color="auto"/>
                          </w:divBdr>
                          <w:divsChild>
                            <w:div w:id="146094455">
                              <w:marLeft w:val="0"/>
                              <w:marRight w:val="0"/>
                              <w:marTop w:val="0"/>
                              <w:marBottom w:val="0"/>
                              <w:divBdr>
                                <w:top w:val="none" w:sz="0" w:space="0" w:color="auto"/>
                                <w:left w:val="none" w:sz="0" w:space="0" w:color="auto"/>
                                <w:bottom w:val="none" w:sz="0" w:space="0" w:color="auto"/>
                                <w:right w:val="none" w:sz="0" w:space="0" w:color="auto"/>
                              </w:divBdr>
                              <w:divsChild>
                                <w:div w:id="223031269">
                                  <w:marLeft w:val="0"/>
                                  <w:marRight w:val="0"/>
                                  <w:marTop w:val="0"/>
                                  <w:marBottom w:val="0"/>
                                  <w:divBdr>
                                    <w:top w:val="none" w:sz="0" w:space="0" w:color="auto"/>
                                    <w:left w:val="none" w:sz="0" w:space="0" w:color="auto"/>
                                    <w:bottom w:val="none" w:sz="0" w:space="0" w:color="auto"/>
                                    <w:right w:val="none" w:sz="0" w:space="0" w:color="auto"/>
                                  </w:divBdr>
                                  <w:divsChild>
                                    <w:div w:id="18149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robert@univ-lyon2.fr" TargetMode="External"/><Relationship Id="rId3" Type="http://schemas.openxmlformats.org/officeDocument/2006/relationships/settings" Target="settings.xml"/><Relationship Id="rId7" Type="http://schemas.openxmlformats.org/officeDocument/2006/relationships/hyperlink" Target="mailto:japintassilgo@ie.ulisboa.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mole@wanadoo.fr" TargetMode="External"/><Relationship Id="rId11" Type="http://schemas.openxmlformats.org/officeDocument/2006/relationships/fontTable" Target="fontTable.xml"/><Relationship Id="rId5" Type="http://schemas.openxmlformats.org/officeDocument/2006/relationships/hyperlink" Target="mailto:andre.robert@univ-lyon2.fr" TargetMode="External"/><Relationship Id="rId10" Type="http://schemas.openxmlformats.org/officeDocument/2006/relationships/hyperlink" Target="mailto:japintassilgo@ie.ulisboa.pt" TargetMode="External"/><Relationship Id="rId4" Type="http://schemas.openxmlformats.org/officeDocument/2006/relationships/webSettings" Target="webSettings.xml"/><Relationship Id="rId9" Type="http://schemas.openxmlformats.org/officeDocument/2006/relationships/hyperlink" Target="mailto:fr.mole@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1557</Words>
  <Characters>8568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André Robert</cp:lastModifiedBy>
  <cp:revision>14</cp:revision>
  <dcterms:created xsi:type="dcterms:W3CDTF">2016-01-17T23:09:00Z</dcterms:created>
  <dcterms:modified xsi:type="dcterms:W3CDTF">2017-11-18T16:29:00Z</dcterms:modified>
</cp:coreProperties>
</file>